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A939CC" w:rsidRPr="00A939CC" w:rsidTr="00A95ADE">
        <w:tc>
          <w:tcPr>
            <w:tcW w:w="2552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  <w:shd w:val="clear" w:color="auto" w:fill="auto"/>
          </w:tcPr>
          <w:p w:rsidR="00A939CC" w:rsidRPr="00A939CC" w:rsidRDefault="00A939CC" w:rsidP="001E3A1E">
            <w:pPr>
              <w:autoSpaceDE w:val="0"/>
              <w:autoSpaceDN w:val="0"/>
              <w:spacing w:line="240" w:lineRule="auto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bookmarkStart w:id="0" w:name="_GoBack"/>
            <w:bookmarkEnd w:id="0"/>
          </w:p>
        </w:tc>
        <w:tc>
          <w:tcPr>
            <w:tcW w:w="1797" w:type="dxa"/>
            <w:shd w:val="clear" w:color="auto" w:fill="auto"/>
          </w:tcPr>
          <w:p w:rsidR="00A939CC" w:rsidRPr="00A939CC" w:rsidRDefault="00A939CC" w:rsidP="00A939CC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/2019</w:t>
            </w:r>
          </w:p>
        </w:tc>
      </w:tr>
    </w:tbl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Projeto de Lei Complementar nº 18/2019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>
        <w:rPr>
          <w:rFonts w:ascii="Arial" w:eastAsia="Times New Roman" w:hAnsi="Arial" w:cs="Arial"/>
          <w:bCs/>
          <w:szCs w:val="24"/>
          <w:lang w:eastAsia="pt-BR"/>
        </w:rPr>
        <w:t>380/2019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>
        <w:rPr>
          <w:rFonts w:ascii="Arial" w:eastAsia="Times New Roman" w:hAnsi="Arial" w:cs="Arial"/>
          <w:szCs w:val="24"/>
          <w:lang w:eastAsia="pt-BR"/>
        </w:rPr>
        <w:t>PREFEITURA DO MUNICÍPIO DE ARARAQUARA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Altera a Lei Complementar nº 17, de 1º de dezembro de 1997 (institui o Código Tributário do Município de Araraquara), de modo a ampliar as hipóteses de não incidência da Taxa de Controle e Fiscalização; e altera a Lei nº 7.947, de 20 de maio de 2013 (dispõe sobre a remissão de créditos tributários), de modo a criar hipótese de remissão de créditos oriundos da cobrança dos preços públicos fixados com base no art. 193 da Lei Complementar nº 18, de 22 de dezembro de 1997.</w:t>
      </w:r>
    </w:p>
    <w:p w:rsidR="00A939CC" w:rsidRPr="00A939CC" w:rsidRDefault="00A939CC" w:rsidP="00B42D4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635C11" w:rsidRPr="00635C11" w:rsidRDefault="00A939CC" w:rsidP="00B42D4D">
      <w:pPr>
        <w:tabs>
          <w:tab w:val="left" w:pos="709"/>
          <w:tab w:val="left" w:pos="1418"/>
        </w:tabs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szCs w:val="24"/>
          <w:lang w:eastAsia="pt-BR"/>
        </w:rPr>
        <w:t>Ao apreciar a matéria, a douta Comissão de Justiça, Legislação e Redação concluiu pela sua legalidade.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No que diz respeito a sua competência, esta Comissão nada tem a objetar.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Cabe ao plenário decidir.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635C11" w:rsidRPr="00635C11" w:rsidRDefault="00635C11" w:rsidP="00635C11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9B422A">
      <w:pPr>
        <w:autoSpaceDE w:val="0"/>
        <w:autoSpaceDN w:val="0"/>
        <w:spacing w:line="240" w:lineRule="auto"/>
        <w:ind w:left="708" w:firstLine="708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</w:t>
      </w:r>
    </w:p>
    <w:p w:rsidR="0042172D" w:rsidRPr="0042172D" w:rsidRDefault="0042172D" w:rsidP="0042172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42172D">
        <w:rPr>
          <w:rFonts w:ascii="Arial" w:eastAsia="Times New Roman" w:hAnsi="Arial" w:cs="Arial"/>
          <w:b/>
          <w:bCs/>
          <w:szCs w:val="24"/>
          <w:lang w:eastAsia="pt-BR"/>
        </w:rPr>
        <w:t>Gerson da Farmácia</w:t>
      </w:r>
    </w:p>
    <w:p w:rsidR="0042172D" w:rsidRPr="0042172D" w:rsidRDefault="0042172D" w:rsidP="0042172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42172D">
        <w:rPr>
          <w:rFonts w:ascii="Arial" w:eastAsia="Times New Roman" w:hAnsi="Arial" w:cs="Arial"/>
          <w:b/>
          <w:bCs/>
          <w:szCs w:val="24"/>
          <w:lang w:eastAsia="pt-BR"/>
        </w:rPr>
        <w:t>Presidente da CSEDS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635C11" w:rsidRPr="00635C11" w:rsidRDefault="00B42D4D" w:rsidP="00635C11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</w:t>
      </w:r>
      <w:r w:rsidR="0042172D">
        <w:rPr>
          <w:rFonts w:ascii="Arial" w:eastAsia="Times New Roman" w:hAnsi="Arial" w:cs="Arial"/>
          <w:b/>
          <w:bCs/>
          <w:szCs w:val="24"/>
          <w:lang w:eastAsia="pt-BR"/>
        </w:rPr>
        <w:t xml:space="preserve">    </w:t>
      </w:r>
      <w:r w:rsidR="0042172D">
        <w:rPr>
          <w:rFonts w:ascii="Arial" w:hAnsi="Arial" w:cs="Arial"/>
          <w:b/>
          <w:bCs/>
          <w:szCs w:val="24"/>
        </w:rPr>
        <w:t>Jéferson Yashuda</w:t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42172D">
        <w:rPr>
          <w:rFonts w:ascii="Arial" w:eastAsia="Times New Roman" w:hAnsi="Arial" w:cs="Arial"/>
          <w:b/>
          <w:bCs/>
          <w:szCs w:val="24"/>
          <w:lang w:eastAsia="pt-BR"/>
        </w:rPr>
        <w:t xml:space="preserve">        </w:t>
      </w:r>
      <w:r w:rsidR="0042172D">
        <w:rPr>
          <w:rFonts w:ascii="Arial" w:hAnsi="Arial" w:cs="Arial"/>
          <w:b/>
          <w:bCs/>
          <w:szCs w:val="24"/>
        </w:rPr>
        <w:t>Zé Luiz (Zé Macaco)</w:t>
      </w:r>
    </w:p>
    <w:p w:rsidR="009C5FA0" w:rsidRPr="00A939CC" w:rsidRDefault="009C5FA0" w:rsidP="00635C11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Style w:val="Estilo1"/>
          <w:rFonts w:ascii="Times New Roman" w:hAnsi="Times New Roman"/>
          <w:b w:val="0"/>
          <w:szCs w:val="22"/>
        </w:rPr>
      </w:pPr>
    </w:p>
    <w:sectPr w:rsidR="009C5FA0" w:rsidRPr="00A939CC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3D0B" w:rsidRDefault="007C3D0B" w:rsidP="00126850">
      <w:pPr>
        <w:spacing w:line="240" w:lineRule="auto"/>
      </w:pPr>
      <w:r>
        <w:separator/>
      </w:r>
    </w:p>
  </w:endnote>
  <w:endnote w:type="continuationSeparator" w:id="0">
    <w:p w:rsidR="007C3D0B" w:rsidRDefault="007C3D0B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A939CC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A939CC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A939CC">
              <w:rPr>
                <w:rFonts w:asciiTheme="majorHAnsi" w:hAnsiTheme="majorHAnsi"/>
              </w:rPr>
              <w:t xml:space="preserve">Página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PAGE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1E3A1E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A939CC">
              <w:rPr>
                <w:rFonts w:asciiTheme="majorHAnsi" w:hAnsiTheme="majorHAnsi"/>
              </w:rPr>
              <w:t xml:space="preserve"> de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NUMPAGES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1E3A1E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3D0B" w:rsidRDefault="007C3D0B" w:rsidP="00126850">
      <w:pPr>
        <w:spacing w:line="240" w:lineRule="auto"/>
      </w:pPr>
      <w:r>
        <w:separator/>
      </w:r>
    </w:p>
  </w:footnote>
  <w:footnote w:type="continuationSeparator" w:id="0">
    <w:p w:rsidR="007C3D0B" w:rsidRDefault="007C3D0B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42172D" w:rsidRDefault="00B42D4D" w:rsidP="0042172D">
    <w:pPr>
      <w:spacing w:line="240" w:lineRule="auto"/>
      <w:jc w:val="center"/>
      <w:rPr>
        <w:rFonts w:ascii="Arial" w:hAnsi="Arial"/>
        <w:sz w:val="28"/>
        <w:szCs w:val="32"/>
      </w:rPr>
    </w:pPr>
    <w:r w:rsidRPr="00B42D4D">
      <w:rPr>
        <w:rFonts w:ascii="Arial" w:hAnsi="Arial"/>
        <w:sz w:val="28"/>
        <w:szCs w:val="32"/>
      </w:rPr>
      <w:t xml:space="preserve">Comissão de </w:t>
    </w:r>
    <w:r w:rsidR="0042172D">
      <w:rPr>
        <w:rFonts w:ascii="Arial" w:hAnsi="Arial"/>
        <w:sz w:val="28"/>
        <w:szCs w:val="32"/>
      </w:rPr>
      <w:t xml:space="preserve">Saúde, Educação e </w:t>
    </w:r>
  </w:p>
  <w:p w:rsidR="002F5765" w:rsidRPr="001E186C" w:rsidRDefault="0042172D" w:rsidP="0042172D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>Desenvolvimento Social</w:t>
    </w:r>
  </w:p>
  <w:p w:rsidR="002F5765" w:rsidRPr="00A939CC" w:rsidRDefault="002F5765">
    <w:pPr>
      <w:pStyle w:val="Cabealho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 w15:restartNumberingAfterBreak="0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A7D43"/>
    <w:rsid w:val="001B1AA9"/>
    <w:rsid w:val="001C00A7"/>
    <w:rsid w:val="001C0BD4"/>
    <w:rsid w:val="001D70B1"/>
    <w:rsid w:val="001E186C"/>
    <w:rsid w:val="001E3A1E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2172D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38C7"/>
    <w:rsid w:val="00634197"/>
    <w:rsid w:val="0063523E"/>
    <w:rsid w:val="00635C11"/>
    <w:rsid w:val="00635F14"/>
    <w:rsid w:val="00642028"/>
    <w:rsid w:val="00646022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679ED"/>
    <w:rsid w:val="00781B87"/>
    <w:rsid w:val="00785355"/>
    <w:rsid w:val="00796FD3"/>
    <w:rsid w:val="007B4EDA"/>
    <w:rsid w:val="007C3D0B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B422A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1202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42D4D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BF6FAB"/>
    <w:rsid w:val="00C01FE7"/>
    <w:rsid w:val="00C1199D"/>
    <w:rsid w:val="00C20CBF"/>
    <w:rsid w:val="00C2184B"/>
    <w:rsid w:val="00C33F64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172B70-AC4D-418D-BE6B-4804C0DE7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931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/>
      <vt:lpstr>$DOCUMENTOTRAMITEDOCUMENTO$</vt:lpstr>
      <vt:lpstr>Processo nº $DOCUMENTOTRAMITEPROCESSO$</vt:lpstr>
    </vt:vector>
  </TitlesOfParts>
  <Company/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Caio Felipe Barbosa Rocha</cp:lastModifiedBy>
  <cp:revision>5</cp:revision>
  <cp:lastPrinted>2019-10-04T12:19:00Z</cp:lastPrinted>
  <dcterms:created xsi:type="dcterms:W3CDTF">2019-01-29T18:12:00Z</dcterms:created>
  <dcterms:modified xsi:type="dcterms:W3CDTF">2019-10-04T12:19:00Z</dcterms:modified>
</cp:coreProperties>
</file>