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71571B">
        <w:rPr>
          <w:rFonts w:ascii="Arial" w:eastAsia="Times New Roman" w:hAnsi="Arial" w:cs="Arial"/>
          <w:bCs/>
          <w:szCs w:val="24"/>
          <w:lang w:eastAsia="pt-BR"/>
        </w:rPr>
        <w:t xml:space="preserve"> 373/2019</w:t>
      </w: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71571B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136F9D">
        <w:rPr>
          <w:rFonts w:ascii="Arial" w:eastAsia="Times New Roman" w:hAnsi="Arial" w:cs="Arial"/>
          <w:bCs/>
          <w:szCs w:val="24"/>
          <w:lang w:eastAsia="pt-BR"/>
        </w:rPr>
        <w:t>ao Projeto de Lei Complementar nº 15/2019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Complementar nº 18, de 22 de dezembro de 1997 (Código de Posturas), modificando parâmetros de preços públicos e de aplicação de multas que especifica, e dá outra providência.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71571B" w:rsidRDefault="0071571B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71571B" w:rsidRPr="001B5DD7" w:rsidRDefault="0071571B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Obras, Segurança, Serviços e Bens Públicos para manifestação. </w:t>
      </w: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71571B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054" w:rsidRDefault="004B4054" w:rsidP="00126850">
      <w:pPr>
        <w:spacing w:line="240" w:lineRule="auto"/>
      </w:pPr>
      <w:r>
        <w:separator/>
      </w:r>
    </w:p>
  </w:endnote>
  <w:endnote w:type="continuationSeparator" w:id="0">
    <w:p w:rsidR="004B4054" w:rsidRDefault="004B405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1571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1571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054" w:rsidRDefault="004B4054" w:rsidP="00126850">
      <w:pPr>
        <w:spacing w:line="240" w:lineRule="auto"/>
      </w:pPr>
      <w:r>
        <w:separator/>
      </w:r>
    </w:p>
  </w:footnote>
  <w:footnote w:type="continuationSeparator" w:id="0">
    <w:p w:rsidR="004B4054" w:rsidRDefault="004B405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4054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1571B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E8E3F-959C-4B03-B0DA-BBE914D67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2019-10-04T12:10:00Z</cp:lastPrinted>
  <dcterms:created xsi:type="dcterms:W3CDTF">2019-01-29T18:19:00Z</dcterms:created>
  <dcterms:modified xsi:type="dcterms:W3CDTF">2019-10-04T12:10:00Z</dcterms:modified>
</cp:coreProperties>
</file>