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70AE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70AE7">
        <w:rPr>
          <w:rFonts w:ascii="Tahoma" w:hAnsi="Tahoma" w:cs="Tahoma"/>
          <w:b/>
          <w:sz w:val="32"/>
          <w:szCs w:val="32"/>
          <w:u w:val="single"/>
        </w:rPr>
        <w:t>313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73986">
        <w:rPr>
          <w:rFonts w:ascii="Tahoma" w:hAnsi="Tahoma" w:cs="Tahoma"/>
          <w:b/>
          <w:sz w:val="32"/>
          <w:szCs w:val="32"/>
          <w:u w:val="single"/>
        </w:rPr>
        <w:t>321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7398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73986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273986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273986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73986" w:rsidRPr="00273986" w:rsidRDefault="00273986" w:rsidP="002739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3986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73986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27398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7398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273986">
        <w:rPr>
          <w:rFonts w:ascii="Calibri" w:hAnsi="Calibri" w:cs="Calibri"/>
          <w:sz w:val="24"/>
          <w:szCs w:val="22"/>
        </w:rPr>
        <w:t>uplementar, até o limite de R$ 1.000.000,00 (um milhão de reais), para atender as despesas com a manutenção dos serviços hospitalares e ambulatoriais de média e alta complexidade através do Fundo de Ações Estratégicas e Compensação (FAEC), conforme demonstrativo abaixo:</w:t>
      </w:r>
    </w:p>
    <w:p w:rsidR="00273986" w:rsidRDefault="00273986" w:rsidP="002739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273986" w:rsidRPr="00273986" w:rsidTr="00E54F9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73986" w:rsidRPr="00273986" w:rsidTr="00E54F9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273986" w:rsidRPr="00273986" w:rsidTr="00E54F9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273986" w:rsidRPr="00273986" w:rsidTr="00E54F9C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73986" w:rsidRPr="00273986" w:rsidTr="00E54F9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73986" w:rsidRPr="00273986" w:rsidTr="00E54F9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3986" w:rsidRPr="00273986" w:rsidTr="00E54F9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10.302.080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Cuidando das Pessoas – Assistência Médica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3986" w:rsidRPr="00273986" w:rsidTr="00E54F9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10.302.080.2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3986" w:rsidRPr="00273986" w:rsidTr="00E54F9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10.302.080.2.177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273986" w:rsidRPr="00273986" w:rsidTr="00E54F9C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73986" w:rsidRPr="00273986" w:rsidTr="00E54F9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273986" w:rsidRPr="00273986" w:rsidTr="00E54F9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273986" w:rsidRDefault="00273986" w:rsidP="002739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73986" w:rsidRPr="00273986" w:rsidRDefault="00273986" w:rsidP="002739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3986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73986">
        <w:rPr>
          <w:rFonts w:ascii="Calibri" w:hAnsi="Calibri" w:cs="Calibri"/>
          <w:sz w:val="24"/>
          <w:szCs w:val="22"/>
        </w:rPr>
        <w:t xml:space="preserve"> O crédito autorizado no artigo 1º desta lei será coberto com recursos orçamentários provenientes de anulação parcial das dotações abaixo vigentes e especificadas:</w:t>
      </w:r>
    </w:p>
    <w:p w:rsidR="00273986" w:rsidRDefault="00273986" w:rsidP="002739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393"/>
        <w:gridCol w:w="1450"/>
      </w:tblGrid>
      <w:tr w:rsidR="00273986" w:rsidRPr="00273986" w:rsidTr="00E54F9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73986" w:rsidRPr="00273986" w:rsidTr="00E54F9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273986" w:rsidRPr="00273986" w:rsidTr="00E54F9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273986" w:rsidRPr="00273986" w:rsidTr="00E54F9C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73986" w:rsidRPr="00273986" w:rsidTr="0027398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73986" w:rsidRPr="00273986" w:rsidTr="0027398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3986" w:rsidRPr="00273986" w:rsidTr="0027398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10.302.080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Cuidando das Pessoas – Assistência Médica e Alta Complexidade com Qualidade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3986" w:rsidRPr="00273986" w:rsidTr="0027398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10.302.080.2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3986" w:rsidRPr="00273986" w:rsidTr="0027398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10.302.080.2.177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273986" w:rsidRPr="00273986" w:rsidTr="00E54F9C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73986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73986" w:rsidRPr="00273986" w:rsidTr="0027398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273986" w:rsidRPr="00273986" w:rsidTr="00E54F9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86" w:rsidRPr="00273986" w:rsidRDefault="00273986" w:rsidP="00E54F9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3986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273986" w:rsidRDefault="00273986" w:rsidP="002739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73986" w:rsidRPr="00273986" w:rsidRDefault="00273986" w:rsidP="002739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3986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73986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27398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7398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273986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273986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273986" w:rsidRDefault="00273986" w:rsidP="002739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273986" w:rsidP="002739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3986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73986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273986" w:rsidRDefault="00273986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4B4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54B4F">
        <w:rPr>
          <w:rFonts w:ascii="Calibri" w:hAnsi="Calibri" w:cs="Calibri"/>
          <w:sz w:val="24"/>
          <w:szCs w:val="24"/>
        </w:rPr>
        <w:t>vinte e 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70AE7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70AE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70AE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7398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0AE7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180</cp:revision>
  <cp:lastPrinted>2018-06-26T22:41:00Z</cp:lastPrinted>
  <dcterms:created xsi:type="dcterms:W3CDTF">2016-08-16T19:55:00Z</dcterms:created>
  <dcterms:modified xsi:type="dcterms:W3CDTF">2019-09-23T21:40:00Z</dcterms:modified>
</cp:coreProperties>
</file>