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E8A" w:rsidRDefault="00A56E8A" w:rsidP="00EF7583">
      <w:pPr>
        <w:tabs>
          <w:tab w:val="left" w:pos="709"/>
          <w:tab w:val="left" w:pos="1418"/>
        </w:tabs>
        <w:ind w:right="51"/>
        <w:jc w:val="both"/>
        <w:rPr>
          <w:rFonts w:ascii="Arial" w:hAnsi="Arial" w:cs="Arial"/>
          <w:b/>
          <w:bCs/>
          <w:sz w:val="24"/>
          <w:szCs w:val="24"/>
        </w:rPr>
      </w:pPr>
    </w:p>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E819AB">
        <w:rPr>
          <w:rFonts w:ascii="Arial" w:hAnsi="Arial" w:cs="Arial"/>
          <w:sz w:val="24"/>
          <w:szCs w:val="24"/>
        </w:rPr>
        <w:t>24</w:t>
      </w:r>
      <w:r w:rsidRPr="00EF7583">
        <w:rPr>
          <w:rFonts w:ascii="Arial" w:hAnsi="Arial" w:cs="Arial"/>
          <w:sz w:val="24"/>
          <w:szCs w:val="24"/>
        </w:rPr>
        <w:t xml:space="preserve"> de </w:t>
      </w:r>
      <w:r w:rsidR="007D0578">
        <w:rPr>
          <w:rFonts w:ascii="Arial" w:hAnsi="Arial" w:cs="Arial"/>
          <w:sz w:val="24"/>
          <w:szCs w:val="24"/>
        </w:rPr>
        <w:t>setembr</w:t>
      </w:r>
      <w:r w:rsidR="000D3ECB">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07606A">
        <w:rPr>
          <w:rFonts w:ascii="Arial" w:hAnsi="Arial" w:cs="Arial"/>
          <w:sz w:val="24"/>
          <w:szCs w:val="24"/>
        </w:rPr>
        <w:t>313</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07606A">
        <w:rPr>
          <w:b/>
          <w:bCs/>
          <w:sz w:val="32"/>
          <w:szCs w:val="32"/>
        </w:rPr>
        <w:t>313</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07606A" w:rsidP="00CC2294">
      <w:pPr>
        <w:ind w:left="4536"/>
        <w:jc w:val="both"/>
        <w:rPr>
          <w:rFonts w:ascii="Arial" w:hAnsi="Arial" w:cs="Arial"/>
          <w:sz w:val="22"/>
          <w:szCs w:val="22"/>
        </w:rPr>
      </w:pPr>
      <w:r w:rsidRPr="0007606A">
        <w:rPr>
          <w:rFonts w:ascii="Arial" w:hAnsi="Arial" w:cs="Arial"/>
          <w:sz w:val="22"/>
          <w:szCs w:val="22"/>
        </w:rPr>
        <w:t>Altera a Lei nº 9.707, de 4 de setembro de 2019.</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07606A" w:rsidRPr="0007606A" w:rsidRDefault="0007606A" w:rsidP="0007606A">
      <w:pPr>
        <w:tabs>
          <w:tab w:val="left" w:pos="709"/>
          <w:tab w:val="left" w:pos="1418"/>
          <w:tab w:val="left" w:pos="2127"/>
          <w:tab w:val="left" w:pos="2835"/>
        </w:tabs>
        <w:jc w:val="both"/>
        <w:rPr>
          <w:rFonts w:ascii="Arial" w:hAnsi="Arial" w:cs="Arial"/>
          <w:sz w:val="24"/>
          <w:szCs w:val="24"/>
        </w:rPr>
      </w:pPr>
      <w:r w:rsidRPr="0007606A">
        <w:rPr>
          <w:rFonts w:ascii="Arial" w:hAnsi="Arial" w:cs="Arial"/>
          <w:sz w:val="24"/>
          <w:szCs w:val="24"/>
        </w:rPr>
        <w:tab/>
      </w:r>
      <w:r w:rsidRPr="0007606A">
        <w:rPr>
          <w:rFonts w:ascii="Arial" w:hAnsi="Arial" w:cs="Arial"/>
          <w:sz w:val="24"/>
          <w:szCs w:val="24"/>
        </w:rPr>
        <w:tab/>
        <w:t>Art. 1</w:t>
      </w:r>
      <w:proofErr w:type="gramStart"/>
      <w:r w:rsidRPr="0007606A">
        <w:rPr>
          <w:rFonts w:ascii="Arial" w:hAnsi="Arial" w:cs="Arial"/>
          <w:sz w:val="24"/>
          <w:szCs w:val="24"/>
        </w:rPr>
        <w:t>º  A</w:t>
      </w:r>
      <w:proofErr w:type="gramEnd"/>
      <w:r w:rsidRPr="0007606A">
        <w:rPr>
          <w:rFonts w:ascii="Arial" w:hAnsi="Arial" w:cs="Arial"/>
          <w:sz w:val="24"/>
          <w:szCs w:val="24"/>
        </w:rPr>
        <w:t xml:space="preserve"> Lei nº 9.707, de 4 de setembro de 2019, passa a vigorar com a seguinte alteração:</w:t>
      </w:r>
    </w:p>
    <w:p w:rsidR="0007606A" w:rsidRPr="0007606A" w:rsidRDefault="0007606A" w:rsidP="0007606A">
      <w:pPr>
        <w:tabs>
          <w:tab w:val="left" w:pos="709"/>
          <w:tab w:val="left" w:pos="1418"/>
          <w:tab w:val="left" w:pos="2127"/>
          <w:tab w:val="left" w:pos="2835"/>
        </w:tabs>
        <w:jc w:val="both"/>
        <w:rPr>
          <w:rFonts w:ascii="Arial" w:hAnsi="Arial" w:cs="Arial"/>
          <w:sz w:val="24"/>
          <w:szCs w:val="24"/>
        </w:rPr>
      </w:pPr>
    </w:p>
    <w:p w:rsidR="0007606A" w:rsidRPr="0007606A" w:rsidRDefault="0007606A" w:rsidP="0007606A">
      <w:pPr>
        <w:tabs>
          <w:tab w:val="left" w:pos="709"/>
          <w:tab w:val="left" w:pos="1418"/>
          <w:tab w:val="left" w:pos="2127"/>
          <w:tab w:val="left" w:pos="2835"/>
        </w:tabs>
        <w:ind w:left="2127"/>
        <w:jc w:val="both"/>
        <w:rPr>
          <w:rFonts w:ascii="Arial" w:hAnsi="Arial" w:cs="Arial"/>
          <w:sz w:val="24"/>
          <w:szCs w:val="24"/>
        </w:rPr>
      </w:pPr>
      <w:r w:rsidRPr="0007606A">
        <w:rPr>
          <w:rFonts w:ascii="Arial" w:hAnsi="Arial" w:cs="Arial"/>
          <w:sz w:val="24"/>
          <w:szCs w:val="24"/>
        </w:rPr>
        <w:t>“Art. 4</w:t>
      </w:r>
      <w:proofErr w:type="gramStart"/>
      <w:r w:rsidRPr="0007606A">
        <w:rPr>
          <w:rFonts w:ascii="Arial" w:hAnsi="Arial" w:cs="Arial"/>
          <w:sz w:val="24"/>
          <w:szCs w:val="24"/>
        </w:rPr>
        <w:t>º  .............................................................................</w:t>
      </w:r>
      <w:r>
        <w:rPr>
          <w:rFonts w:ascii="Arial" w:hAnsi="Arial" w:cs="Arial"/>
          <w:sz w:val="24"/>
          <w:szCs w:val="24"/>
        </w:rPr>
        <w:t>...................</w:t>
      </w:r>
      <w:proofErr w:type="gramEnd"/>
    </w:p>
    <w:p w:rsidR="0007606A" w:rsidRPr="0007606A" w:rsidRDefault="0007606A" w:rsidP="0007606A">
      <w:pPr>
        <w:tabs>
          <w:tab w:val="left" w:pos="709"/>
          <w:tab w:val="left" w:pos="1418"/>
          <w:tab w:val="left" w:pos="2127"/>
          <w:tab w:val="left" w:pos="2835"/>
        </w:tabs>
        <w:ind w:left="2127"/>
        <w:jc w:val="both"/>
        <w:rPr>
          <w:rFonts w:ascii="Arial" w:hAnsi="Arial" w:cs="Arial"/>
          <w:sz w:val="24"/>
          <w:szCs w:val="24"/>
        </w:rPr>
      </w:pPr>
    </w:p>
    <w:p w:rsidR="0007606A" w:rsidRPr="0007606A" w:rsidRDefault="0007606A" w:rsidP="0007606A">
      <w:pPr>
        <w:tabs>
          <w:tab w:val="left" w:pos="709"/>
          <w:tab w:val="left" w:pos="1418"/>
          <w:tab w:val="left" w:pos="2127"/>
          <w:tab w:val="left" w:pos="2835"/>
        </w:tabs>
        <w:ind w:left="2127"/>
        <w:jc w:val="both"/>
        <w:rPr>
          <w:rFonts w:ascii="Arial" w:hAnsi="Arial" w:cs="Arial"/>
          <w:sz w:val="24"/>
          <w:szCs w:val="24"/>
        </w:rPr>
      </w:pPr>
      <w:r w:rsidRPr="0007606A">
        <w:rPr>
          <w:rFonts w:ascii="Arial" w:hAnsi="Arial" w:cs="Arial"/>
          <w:sz w:val="24"/>
          <w:szCs w:val="24"/>
        </w:rPr>
        <w:t>§ 1</w:t>
      </w:r>
      <w:proofErr w:type="gramStart"/>
      <w:r w:rsidRPr="0007606A">
        <w:rPr>
          <w:rFonts w:ascii="Arial" w:hAnsi="Arial" w:cs="Arial"/>
          <w:sz w:val="24"/>
          <w:szCs w:val="24"/>
        </w:rPr>
        <w:t>º  Para</w:t>
      </w:r>
      <w:proofErr w:type="gramEnd"/>
      <w:r w:rsidRPr="0007606A">
        <w:rPr>
          <w:rFonts w:ascii="Arial" w:hAnsi="Arial" w:cs="Arial"/>
          <w:sz w:val="24"/>
          <w:szCs w:val="24"/>
        </w:rPr>
        <w:t xml:space="preserve"> o cumprimento do disposto no “caput” deste artigo, os candidatos aprovados em concursos públicos para os mesmos cargos constantes de processo seletivo inaugurado para fins de contratação temporária serão notificados, mediante órgão de imprensa oficial do Município, para que, se assim desejarem, manifestarem interesse quanto à sua inscrição para fins do aproveitamento previsto no “caput” deste artigo.”</w:t>
      </w:r>
      <w:r w:rsidR="00DA5D76">
        <w:rPr>
          <w:rFonts w:ascii="Arial" w:hAnsi="Arial" w:cs="Arial"/>
          <w:sz w:val="24"/>
          <w:szCs w:val="24"/>
        </w:rPr>
        <w:t xml:space="preserve"> </w:t>
      </w:r>
      <w:r w:rsidRPr="0007606A">
        <w:rPr>
          <w:rFonts w:ascii="Arial" w:hAnsi="Arial" w:cs="Arial"/>
          <w:sz w:val="24"/>
          <w:szCs w:val="24"/>
        </w:rPr>
        <w:t xml:space="preserve">(NR) </w:t>
      </w:r>
    </w:p>
    <w:p w:rsidR="0007606A" w:rsidRPr="0007606A" w:rsidRDefault="0007606A" w:rsidP="0007606A">
      <w:pPr>
        <w:tabs>
          <w:tab w:val="left" w:pos="709"/>
          <w:tab w:val="left" w:pos="1418"/>
          <w:tab w:val="left" w:pos="2127"/>
          <w:tab w:val="left" w:pos="2835"/>
        </w:tabs>
        <w:jc w:val="both"/>
        <w:rPr>
          <w:rFonts w:ascii="Arial" w:hAnsi="Arial" w:cs="Arial"/>
          <w:sz w:val="24"/>
          <w:szCs w:val="24"/>
        </w:rPr>
      </w:pPr>
    </w:p>
    <w:p w:rsidR="0007606A" w:rsidRPr="0007606A" w:rsidRDefault="0007606A" w:rsidP="0007606A">
      <w:pPr>
        <w:tabs>
          <w:tab w:val="left" w:pos="709"/>
          <w:tab w:val="left" w:pos="1418"/>
          <w:tab w:val="left" w:pos="2127"/>
          <w:tab w:val="left" w:pos="2835"/>
        </w:tabs>
        <w:jc w:val="both"/>
        <w:rPr>
          <w:rFonts w:ascii="Arial" w:hAnsi="Arial" w:cs="Arial"/>
          <w:sz w:val="24"/>
          <w:szCs w:val="24"/>
        </w:rPr>
      </w:pPr>
      <w:r w:rsidRPr="0007606A">
        <w:rPr>
          <w:rFonts w:ascii="Arial" w:hAnsi="Arial" w:cs="Arial"/>
          <w:sz w:val="24"/>
          <w:szCs w:val="24"/>
        </w:rPr>
        <w:tab/>
      </w:r>
      <w:r w:rsidRPr="0007606A">
        <w:rPr>
          <w:rFonts w:ascii="Arial" w:hAnsi="Arial" w:cs="Arial"/>
          <w:sz w:val="24"/>
          <w:szCs w:val="24"/>
        </w:rPr>
        <w:tab/>
        <w:t>Art. 2</w:t>
      </w:r>
      <w:proofErr w:type="gramStart"/>
      <w:r w:rsidRPr="0007606A">
        <w:rPr>
          <w:rFonts w:ascii="Arial" w:hAnsi="Arial" w:cs="Arial"/>
          <w:sz w:val="24"/>
          <w:szCs w:val="24"/>
        </w:rPr>
        <w:t>º  Esta</w:t>
      </w:r>
      <w:proofErr w:type="gramEnd"/>
      <w:r w:rsidRPr="0007606A">
        <w:rPr>
          <w:rFonts w:ascii="Arial" w:hAnsi="Arial" w:cs="Arial"/>
          <w:sz w:val="24"/>
          <w:szCs w:val="24"/>
        </w:rPr>
        <w:t xml:space="preserve"> lei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w:t>
      </w:r>
      <w:bookmarkStart w:id="0" w:name="_GoBack"/>
      <w:bookmarkEnd w:id="0"/>
      <w:r>
        <w:rPr>
          <w:rFonts w:ascii="Arial" w:hAnsi="Arial" w:cs="Arial"/>
          <w:b/>
          <w:bCs/>
          <w:sz w:val="24"/>
          <w:szCs w:val="24"/>
        </w:rPr>
        <w:t>arlos Porsani                                                 Lucas Grecco</w:t>
      </w:r>
    </w:p>
    <w:sectPr w:rsidR="00C110DC" w:rsidRPr="008B13B9" w:rsidSect="00CC2294">
      <w:headerReference w:type="default" r:id="rId6"/>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7606A"/>
    <w:rsid w:val="000B27E4"/>
    <w:rsid w:val="000D05C0"/>
    <w:rsid w:val="000D3ECB"/>
    <w:rsid w:val="00177DCD"/>
    <w:rsid w:val="001B0F01"/>
    <w:rsid w:val="00242A1A"/>
    <w:rsid w:val="002F4BE3"/>
    <w:rsid w:val="002F6514"/>
    <w:rsid w:val="002F7149"/>
    <w:rsid w:val="00324BB5"/>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7D0578"/>
    <w:rsid w:val="008021DA"/>
    <w:rsid w:val="0084027C"/>
    <w:rsid w:val="00844E26"/>
    <w:rsid w:val="00877B64"/>
    <w:rsid w:val="008A32CD"/>
    <w:rsid w:val="008B13B9"/>
    <w:rsid w:val="008B53A7"/>
    <w:rsid w:val="008D3A37"/>
    <w:rsid w:val="00970EA1"/>
    <w:rsid w:val="009C6450"/>
    <w:rsid w:val="009E0C3A"/>
    <w:rsid w:val="00A00141"/>
    <w:rsid w:val="00A21A11"/>
    <w:rsid w:val="00A56E8A"/>
    <w:rsid w:val="00AB6A5E"/>
    <w:rsid w:val="00AE69B6"/>
    <w:rsid w:val="00BC755B"/>
    <w:rsid w:val="00C110DC"/>
    <w:rsid w:val="00C169CA"/>
    <w:rsid w:val="00C622BE"/>
    <w:rsid w:val="00C80339"/>
    <w:rsid w:val="00CC2294"/>
    <w:rsid w:val="00CE7817"/>
    <w:rsid w:val="00D245ED"/>
    <w:rsid w:val="00D31538"/>
    <w:rsid w:val="00DA5D76"/>
    <w:rsid w:val="00DC0668"/>
    <w:rsid w:val="00E123C5"/>
    <w:rsid w:val="00E159CD"/>
    <w:rsid w:val="00E819AB"/>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1119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56</cp:revision>
  <cp:lastPrinted>1998-11-10T17:41:00Z</cp:lastPrinted>
  <dcterms:created xsi:type="dcterms:W3CDTF">2017-03-28T14:59:00Z</dcterms:created>
  <dcterms:modified xsi:type="dcterms:W3CDTF">2019-09-23T21:37:00Z</dcterms:modified>
</cp:coreProperties>
</file>