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BC1E1A"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7"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7B25F7">
        <w:rPr>
          <w:rFonts w:ascii="Tahoma" w:hAnsi="Tahoma" w:cs="Tahoma"/>
          <w:b/>
          <w:sz w:val="32"/>
          <w:szCs w:val="32"/>
          <w:u w:val="single"/>
        </w:rPr>
        <w:t>304</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7B25F7">
        <w:rPr>
          <w:rFonts w:ascii="Tahoma" w:hAnsi="Tahoma" w:cs="Tahoma"/>
          <w:b/>
          <w:sz w:val="32"/>
          <w:szCs w:val="32"/>
          <w:u w:val="single"/>
        </w:rPr>
        <w:t>310</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7B25F7" w:rsidP="00BA7D43">
      <w:pPr>
        <w:ind w:left="5103"/>
        <w:jc w:val="both"/>
        <w:rPr>
          <w:rFonts w:ascii="Calibri" w:hAnsi="Calibri" w:cs="Calibri"/>
          <w:sz w:val="22"/>
          <w:szCs w:val="22"/>
        </w:rPr>
      </w:pPr>
      <w:r w:rsidRPr="007B25F7">
        <w:rPr>
          <w:rFonts w:ascii="Calibri" w:hAnsi="Calibri" w:cs="Calibri"/>
          <w:sz w:val="22"/>
          <w:szCs w:val="22"/>
        </w:rPr>
        <w:t>Autoriza o Poder Executivo a conceder aos empregados públicos da Administração Pública Municipal Direta e Indireta auxílio para contratação de plano de saúde,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Art. 1</w:t>
      </w:r>
      <w:proofErr w:type="gramStart"/>
      <w:r w:rsidR="007B25F7" w:rsidRPr="007B25F7">
        <w:rPr>
          <w:rFonts w:ascii="Calibri" w:hAnsi="Calibri" w:cs="Calibri"/>
          <w:sz w:val="24"/>
          <w:szCs w:val="22"/>
        </w:rPr>
        <w:t xml:space="preserve">º </w:t>
      </w:r>
      <w:r>
        <w:rPr>
          <w:rFonts w:ascii="Calibri" w:hAnsi="Calibri" w:cs="Calibri"/>
          <w:sz w:val="24"/>
          <w:szCs w:val="22"/>
        </w:rPr>
        <w:t xml:space="preserve"> </w:t>
      </w:r>
      <w:r w:rsidR="007B25F7" w:rsidRPr="007B25F7">
        <w:rPr>
          <w:rFonts w:ascii="Calibri" w:hAnsi="Calibri" w:cs="Calibri"/>
          <w:sz w:val="24"/>
          <w:szCs w:val="22"/>
        </w:rPr>
        <w:t>Fica</w:t>
      </w:r>
      <w:proofErr w:type="gramEnd"/>
      <w:r w:rsidR="007B25F7" w:rsidRPr="007B25F7">
        <w:rPr>
          <w:rFonts w:ascii="Calibri" w:hAnsi="Calibri" w:cs="Calibri"/>
          <w:sz w:val="24"/>
          <w:szCs w:val="22"/>
        </w:rPr>
        <w:t xml:space="preserve"> o Poder Executivo autorizado a conceder aos empregados públicos da Administração Pública Municipal Direta e Indireta auxílio para contratação de plano de saúde.</w:t>
      </w:r>
    </w:p>
    <w:p w:rsidR="00D65172" w:rsidRDefault="00D65172" w:rsidP="007B25F7">
      <w:pPr>
        <w:tabs>
          <w:tab w:val="left" w:pos="709"/>
          <w:tab w:val="left" w:pos="1418"/>
          <w:tab w:val="left" w:pos="2127"/>
          <w:tab w:val="left" w:pos="2835"/>
        </w:tabs>
        <w:jc w:val="both"/>
        <w:rPr>
          <w:rFonts w:ascii="Calibri" w:hAnsi="Calibri" w:cs="Calibri"/>
          <w:sz w:val="24"/>
          <w:szCs w:val="22"/>
        </w:rPr>
      </w:pP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 1</w:t>
      </w:r>
      <w:proofErr w:type="gramStart"/>
      <w:r w:rsidR="007B25F7" w:rsidRPr="007B25F7">
        <w:rPr>
          <w:rFonts w:ascii="Calibri" w:hAnsi="Calibri" w:cs="Calibri"/>
          <w:sz w:val="24"/>
          <w:szCs w:val="22"/>
        </w:rPr>
        <w:t xml:space="preserve">º </w:t>
      </w:r>
      <w:r>
        <w:rPr>
          <w:rFonts w:ascii="Calibri" w:hAnsi="Calibri" w:cs="Calibri"/>
          <w:sz w:val="24"/>
          <w:szCs w:val="22"/>
        </w:rPr>
        <w:t xml:space="preserve"> </w:t>
      </w:r>
      <w:r w:rsidR="007B25F7" w:rsidRPr="007B25F7">
        <w:rPr>
          <w:rFonts w:ascii="Calibri" w:hAnsi="Calibri" w:cs="Calibri"/>
          <w:sz w:val="24"/>
          <w:szCs w:val="22"/>
        </w:rPr>
        <w:t>O</w:t>
      </w:r>
      <w:proofErr w:type="gramEnd"/>
      <w:r w:rsidR="007B25F7" w:rsidRPr="007B25F7">
        <w:rPr>
          <w:rFonts w:ascii="Calibri" w:hAnsi="Calibri" w:cs="Calibri"/>
          <w:sz w:val="24"/>
          <w:szCs w:val="22"/>
        </w:rPr>
        <w:t xml:space="preserve"> auxílio previsto no “caput” deste artigo será concedido de maneira escalonada, de acordo com a faixa salarial e com a faixa etária do empregado público, em conformidade com as tabelas constantes dos </w:t>
      </w:r>
      <w:r>
        <w:rPr>
          <w:rFonts w:ascii="Calibri" w:hAnsi="Calibri" w:cs="Calibri"/>
          <w:sz w:val="24"/>
          <w:szCs w:val="22"/>
        </w:rPr>
        <w:t>a</w:t>
      </w:r>
      <w:r w:rsidR="007B25F7" w:rsidRPr="007B25F7">
        <w:rPr>
          <w:rFonts w:ascii="Calibri" w:hAnsi="Calibri" w:cs="Calibri"/>
          <w:sz w:val="24"/>
          <w:szCs w:val="22"/>
        </w:rPr>
        <w:t>nexos a esta lei.</w:t>
      </w:r>
    </w:p>
    <w:p w:rsidR="00D65172" w:rsidRDefault="00D65172" w:rsidP="007B25F7">
      <w:pPr>
        <w:tabs>
          <w:tab w:val="left" w:pos="709"/>
          <w:tab w:val="left" w:pos="1418"/>
          <w:tab w:val="left" w:pos="2127"/>
          <w:tab w:val="left" w:pos="2835"/>
        </w:tabs>
        <w:jc w:val="both"/>
        <w:rPr>
          <w:rFonts w:ascii="Calibri" w:hAnsi="Calibri" w:cs="Calibri"/>
          <w:sz w:val="24"/>
          <w:szCs w:val="22"/>
        </w:rPr>
      </w:pP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 2</w:t>
      </w:r>
      <w:proofErr w:type="gramStart"/>
      <w:r w:rsidR="007B25F7" w:rsidRPr="007B25F7">
        <w:rPr>
          <w:rFonts w:ascii="Calibri" w:hAnsi="Calibri" w:cs="Calibri"/>
          <w:sz w:val="24"/>
          <w:szCs w:val="22"/>
        </w:rPr>
        <w:t xml:space="preserve">º </w:t>
      </w:r>
      <w:r>
        <w:rPr>
          <w:rFonts w:ascii="Calibri" w:hAnsi="Calibri" w:cs="Calibri"/>
          <w:sz w:val="24"/>
          <w:szCs w:val="22"/>
        </w:rPr>
        <w:t xml:space="preserve"> </w:t>
      </w:r>
      <w:r w:rsidR="007B25F7" w:rsidRPr="007B25F7">
        <w:rPr>
          <w:rFonts w:ascii="Calibri" w:hAnsi="Calibri" w:cs="Calibri"/>
          <w:sz w:val="24"/>
          <w:szCs w:val="22"/>
        </w:rPr>
        <w:t>O</w:t>
      </w:r>
      <w:proofErr w:type="gramEnd"/>
      <w:r w:rsidR="007B25F7" w:rsidRPr="007B25F7">
        <w:rPr>
          <w:rFonts w:ascii="Calibri" w:hAnsi="Calibri" w:cs="Calibri"/>
          <w:sz w:val="24"/>
          <w:szCs w:val="22"/>
        </w:rPr>
        <w:t xml:space="preserve"> auxílio previsto no “caput” deste artigo será disponibilizado ao empregado público conjuntamente com o pagamento de sua remuneração. </w:t>
      </w:r>
    </w:p>
    <w:p w:rsidR="00D65172" w:rsidRDefault="00D65172" w:rsidP="007B25F7">
      <w:pPr>
        <w:tabs>
          <w:tab w:val="left" w:pos="709"/>
          <w:tab w:val="left" w:pos="1418"/>
          <w:tab w:val="left" w:pos="2127"/>
          <w:tab w:val="left" w:pos="2835"/>
        </w:tabs>
        <w:jc w:val="both"/>
        <w:rPr>
          <w:rFonts w:ascii="Calibri" w:hAnsi="Calibri" w:cs="Calibri"/>
          <w:sz w:val="24"/>
          <w:szCs w:val="22"/>
        </w:rPr>
      </w:pP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Art. 2º</w:t>
      </w:r>
      <w:r>
        <w:rPr>
          <w:rFonts w:ascii="Calibri" w:hAnsi="Calibri" w:cs="Calibri"/>
          <w:sz w:val="24"/>
          <w:szCs w:val="22"/>
        </w:rPr>
        <w:t xml:space="preserve"> </w:t>
      </w:r>
      <w:r w:rsidR="007B25F7" w:rsidRPr="007B25F7">
        <w:rPr>
          <w:rFonts w:ascii="Calibri" w:hAnsi="Calibri" w:cs="Calibri"/>
          <w:sz w:val="24"/>
          <w:szCs w:val="22"/>
        </w:rPr>
        <w:t xml:space="preserve"> O empregado público interessado no auxílio previsto no art. 1º desta lei deverá formalizar o pedido em formulário próprio, endereçado à Coordenadoria Executiva de Recursos Humanos, da Secretaria Municipal de Gestão e Finanças, ou ao órgão responsável pelos recursos humanos da entidade da Administração Pública Municipal Indireta em que estiver lotado, anexando cópia do contrato celebrado com operadora de plano de saúde regularmente registrada junto à Agência Nacional de Saúde Suplementar. </w:t>
      </w:r>
    </w:p>
    <w:p w:rsidR="00D65172" w:rsidRDefault="00D65172" w:rsidP="007B25F7">
      <w:pPr>
        <w:tabs>
          <w:tab w:val="left" w:pos="709"/>
          <w:tab w:val="left" w:pos="1418"/>
          <w:tab w:val="left" w:pos="2127"/>
          <w:tab w:val="left" w:pos="2835"/>
        </w:tabs>
        <w:jc w:val="both"/>
        <w:rPr>
          <w:rFonts w:ascii="Calibri" w:hAnsi="Calibri" w:cs="Calibri"/>
          <w:sz w:val="24"/>
          <w:szCs w:val="22"/>
        </w:rPr>
      </w:pP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 1</w:t>
      </w:r>
      <w:proofErr w:type="gramStart"/>
      <w:r w:rsidR="007B25F7" w:rsidRPr="007B25F7">
        <w:rPr>
          <w:rFonts w:ascii="Calibri" w:hAnsi="Calibri" w:cs="Calibri"/>
          <w:sz w:val="24"/>
          <w:szCs w:val="22"/>
        </w:rPr>
        <w:t xml:space="preserve">º </w:t>
      </w:r>
      <w:r>
        <w:rPr>
          <w:rFonts w:ascii="Calibri" w:hAnsi="Calibri" w:cs="Calibri"/>
          <w:sz w:val="24"/>
          <w:szCs w:val="22"/>
        </w:rPr>
        <w:t xml:space="preserve"> </w:t>
      </w:r>
      <w:r w:rsidR="007B25F7" w:rsidRPr="007B25F7">
        <w:rPr>
          <w:rFonts w:ascii="Calibri" w:hAnsi="Calibri" w:cs="Calibri"/>
          <w:sz w:val="24"/>
          <w:szCs w:val="22"/>
        </w:rPr>
        <w:t>Ato</w:t>
      </w:r>
      <w:proofErr w:type="gramEnd"/>
      <w:r w:rsidR="007B25F7" w:rsidRPr="007B25F7">
        <w:rPr>
          <w:rFonts w:ascii="Calibri" w:hAnsi="Calibri" w:cs="Calibri"/>
          <w:sz w:val="24"/>
          <w:szCs w:val="22"/>
        </w:rPr>
        <w:t xml:space="preserve"> do Chefe do Poder Executivo determinará a frequência com que o empregado público deverá apresentar documento comprobatório do vínculo contratual com a operadora de plano de saúde. </w:t>
      </w:r>
    </w:p>
    <w:p w:rsidR="00D65172" w:rsidRDefault="00D65172" w:rsidP="007B25F7">
      <w:pPr>
        <w:tabs>
          <w:tab w:val="left" w:pos="709"/>
          <w:tab w:val="left" w:pos="1418"/>
          <w:tab w:val="left" w:pos="2127"/>
          <w:tab w:val="left" w:pos="2835"/>
        </w:tabs>
        <w:jc w:val="both"/>
        <w:rPr>
          <w:rFonts w:ascii="Calibri" w:hAnsi="Calibri" w:cs="Calibri"/>
          <w:sz w:val="24"/>
          <w:szCs w:val="22"/>
        </w:rPr>
      </w:pP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 2</w:t>
      </w:r>
      <w:proofErr w:type="gramStart"/>
      <w:r w:rsidR="007B25F7" w:rsidRPr="007B25F7">
        <w:rPr>
          <w:rFonts w:ascii="Calibri" w:hAnsi="Calibri" w:cs="Calibri"/>
          <w:sz w:val="24"/>
          <w:szCs w:val="22"/>
        </w:rPr>
        <w:t xml:space="preserve">º </w:t>
      </w:r>
      <w:r>
        <w:rPr>
          <w:rFonts w:ascii="Calibri" w:hAnsi="Calibri" w:cs="Calibri"/>
          <w:sz w:val="24"/>
          <w:szCs w:val="22"/>
        </w:rPr>
        <w:t xml:space="preserve"> </w:t>
      </w:r>
      <w:r w:rsidR="007B25F7" w:rsidRPr="007B25F7">
        <w:rPr>
          <w:rFonts w:ascii="Calibri" w:hAnsi="Calibri" w:cs="Calibri"/>
          <w:sz w:val="24"/>
          <w:szCs w:val="22"/>
        </w:rPr>
        <w:t>Sofrerá</w:t>
      </w:r>
      <w:proofErr w:type="gramEnd"/>
      <w:r w:rsidR="007B25F7" w:rsidRPr="007B25F7">
        <w:rPr>
          <w:rFonts w:ascii="Calibri" w:hAnsi="Calibri" w:cs="Calibri"/>
          <w:sz w:val="24"/>
          <w:szCs w:val="22"/>
        </w:rPr>
        <w:t xml:space="preserve"> a imediata cassação do auxílio de que trata esta lei o empregado público que:</w:t>
      </w: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I – deixar de apresentar, ou reapresentar, nas formas e prazos especificados, a cópia do contrato disposto no “caput” deste artigo; ou</w:t>
      </w: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 xml:space="preserve">II – deixar de comunicar aos órgãos previstos no “caput” deste artigo, tão logo tenha conhecimento, a rescisão ou o rompimento, sob qualquer forma, do contrato disposto no “caput” deste artigo. </w:t>
      </w:r>
    </w:p>
    <w:p w:rsidR="00D65172" w:rsidRDefault="00D65172" w:rsidP="007B25F7">
      <w:pPr>
        <w:tabs>
          <w:tab w:val="left" w:pos="709"/>
          <w:tab w:val="left" w:pos="1418"/>
          <w:tab w:val="left" w:pos="2127"/>
          <w:tab w:val="left" w:pos="2835"/>
        </w:tabs>
        <w:jc w:val="both"/>
        <w:rPr>
          <w:rFonts w:ascii="Calibri" w:hAnsi="Calibri" w:cs="Calibri"/>
          <w:sz w:val="24"/>
          <w:szCs w:val="22"/>
        </w:rPr>
      </w:pP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 3</w:t>
      </w:r>
      <w:proofErr w:type="gramStart"/>
      <w:r w:rsidR="007B25F7" w:rsidRPr="007B25F7">
        <w:rPr>
          <w:rFonts w:ascii="Calibri" w:hAnsi="Calibri" w:cs="Calibri"/>
          <w:sz w:val="24"/>
          <w:szCs w:val="22"/>
        </w:rPr>
        <w:t xml:space="preserve">º </w:t>
      </w:r>
      <w:r>
        <w:rPr>
          <w:rFonts w:ascii="Calibri" w:hAnsi="Calibri" w:cs="Calibri"/>
          <w:sz w:val="24"/>
          <w:szCs w:val="22"/>
        </w:rPr>
        <w:t xml:space="preserve"> </w:t>
      </w:r>
      <w:r w:rsidR="007B25F7" w:rsidRPr="007B25F7">
        <w:rPr>
          <w:rFonts w:ascii="Calibri" w:hAnsi="Calibri" w:cs="Calibri"/>
          <w:sz w:val="24"/>
          <w:szCs w:val="22"/>
        </w:rPr>
        <w:t>Tomando</w:t>
      </w:r>
      <w:proofErr w:type="gramEnd"/>
      <w:r w:rsidR="007B25F7" w:rsidRPr="007B25F7">
        <w:rPr>
          <w:rFonts w:ascii="Calibri" w:hAnsi="Calibri" w:cs="Calibri"/>
          <w:sz w:val="24"/>
          <w:szCs w:val="22"/>
        </w:rPr>
        <w:t xml:space="preserve"> conhecimento da situação prevista no inciso II do § 2º a despeito da atuação do empregado público, a Administração Pública Municipal Direta ou Indireta deverá proceder à imediata cassação do auxílio de que trata esta lei, bem como iniciar procedimento para apuração de falta funcional do empregado público. </w:t>
      </w:r>
    </w:p>
    <w:p w:rsidR="00D65172" w:rsidRDefault="00D65172" w:rsidP="007B25F7">
      <w:pPr>
        <w:tabs>
          <w:tab w:val="left" w:pos="709"/>
          <w:tab w:val="left" w:pos="1418"/>
          <w:tab w:val="left" w:pos="2127"/>
          <w:tab w:val="left" w:pos="2835"/>
        </w:tabs>
        <w:jc w:val="both"/>
        <w:rPr>
          <w:rFonts w:ascii="Calibri" w:hAnsi="Calibri" w:cs="Calibri"/>
          <w:sz w:val="24"/>
          <w:szCs w:val="22"/>
        </w:rPr>
      </w:pP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7B25F7" w:rsidRPr="007B25F7">
        <w:rPr>
          <w:rFonts w:ascii="Calibri" w:hAnsi="Calibri" w:cs="Calibri"/>
          <w:sz w:val="24"/>
          <w:szCs w:val="22"/>
        </w:rPr>
        <w:t>§ 4</w:t>
      </w:r>
      <w:proofErr w:type="gramStart"/>
      <w:r w:rsidR="007B25F7" w:rsidRPr="007B25F7">
        <w:rPr>
          <w:rFonts w:ascii="Calibri" w:hAnsi="Calibri" w:cs="Calibri"/>
          <w:sz w:val="24"/>
          <w:szCs w:val="22"/>
        </w:rPr>
        <w:t xml:space="preserve">º </w:t>
      </w:r>
      <w:r>
        <w:rPr>
          <w:rFonts w:ascii="Calibri" w:hAnsi="Calibri" w:cs="Calibri"/>
          <w:sz w:val="24"/>
          <w:szCs w:val="22"/>
        </w:rPr>
        <w:t xml:space="preserve"> </w:t>
      </w:r>
      <w:r w:rsidR="007B25F7" w:rsidRPr="007B25F7">
        <w:rPr>
          <w:rFonts w:ascii="Calibri" w:hAnsi="Calibri" w:cs="Calibri"/>
          <w:sz w:val="24"/>
          <w:szCs w:val="22"/>
        </w:rPr>
        <w:t>Aplica</w:t>
      </w:r>
      <w:proofErr w:type="gramEnd"/>
      <w:r w:rsidR="007B25F7" w:rsidRPr="007B25F7">
        <w:rPr>
          <w:rFonts w:ascii="Calibri" w:hAnsi="Calibri" w:cs="Calibri"/>
          <w:sz w:val="24"/>
          <w:szCs w:val="22"/>
        </w:rPr>
        <w:t xml:space="preserve">-se o disposto no § 3º na hipótese em que ficar demonstrada, ainda que em caráter preliminar, a culpa do empregado público. </w:t>
      </w:r>
    </w:p>
    <w:p w:rsidR="00D65172" w:rsidRDefault="00D65172" w:rsidP="007B25F7">
      <w:pPr>
        <w:tabs>
          <w:tab w:val="left" w:pos="709"/>
          <w:tab w:val="left" w:pos="1418"/>
          <w:tab w:val="left" w:pos="2127"/>
          <w:tab w:val="left" w:pos="2835"/>
        </w:tabs>
        <w:jc w:val="both"/>
        <w:rPr>
          <w:rFonts w:ascii="Calibri" w:hAnsi="Calibri" w:cs="Calibri"/>
          <w:sz w:val="24"/>
          <w:szCs w:val="22"/>
        </w:rPr>
      </w:pP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Art. 3</w:t>
      </w:r>
      <w:proofErr w:type="gramStart"/>
      <w:r w:rsidR="007B25F7" w:rsidRPr="007B25F7">
        <w:rPr>
          <w:rFonts w:ascii="Calibri" w:hAnsi="Calibri" w:cs="Calibri"/>
          <w:sz w:val="24"/>
          <w:szCs w:val="22"/>
        </w:rPr>
        <w:t xml:space="preserve">º </w:t>
      </w:r>
      <w:r>
        <w:rPr>
          <w:rFonts w:ascii="Calibri" w:hAnsi="Calibri" w:cs="Calibri"/>
          <w:sz w:val="24"/>
          <w:szCs w:val="22"/>
        </w:rPr>
        <w:t xml:space="preserve"> </w:t>
      </w:r>
      <w:r w:rsidR="007B25F7" w:rsidRPr="007B25F7">
        <w:rPr>
          <w:rFonts w:ascii="Calibri" w:hAnsi="Calibri" w:cs="Calibri"/>
          <w:sz w:val="24"/>
          <w:szCs w:val="22"/>
        </w:rPr>
        <w:t>Ficam</w:t>
      </w:r>
      <w:proofErr w:type="gramEnd"/>
      <w:r w:rsidR="007B25F7" w:rsidRPr="007B25F7">
        <w:rPr>
          <w:rFonts w:ascii="Calibri" w:hAnsi="Calibri" w:cs="Calibri"/>
          <w:sz w:val="24"/>
          <w:szCs w:val="22"/>
        </w:rPr>
        <w:t xml:space="preserve"> os órgãos e entidades da Administração Pública Municipal Direta e Indireta autorizados a firmar convênios ou acordos com operadoras de planos de saúde, tendo por objetivo a disponibilização de relações ou listagens dos contratantes de referidas operadoras que sejam empregados públicos do Município. </w:t>
      </w:r>
    </w:p>
    <w:p w:rsidR="00D65172" w:rsidRDefault="00D65172" w:rsidP="007B25F7">
      <w:pPr>
        <w:tabs>
          <w:tab w:val="left" w:pos="709"/>
          <w:tab w:val="left" w:pos="1418"/>
          <w:tab w:val="left" w:pos="2127"/>
          <w:tab w:val="left" w:pos="2835"/>
        </w:tabs>
        <w:jc w:val="both"/>
        <w:rPr>
          <w:rFonts w:ascii="Calibri" w:hAnsi="Calibri" w:cs="Calibri"/>
          <w:sz w:val="24"/>
          <w:szCs w:val="22"/>
        </w:rPr>
      </w:pP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 1</w:t>
      </w:r>
      <w:proofErr w:type="gramStart"/>
      <w:r w:rsidR="007B25F7" w:rsidRPr="007B25F7">
        <w:rPr>
          <w:rFonts w:ascii="Calibri" w:hAnsi="Calibri" w:cs="Calibri"/>
          <w:sz w:val="24"/>
          <w:szCs w:val="22"/>
        </w:rPr>
        <w:t>º</w:t>
      </w:r>
      <w:r>
        <w:rPr>
          <w:rFonts w:ascii="Calibri" w:hAnsi="Calibri" w:cs="Calibri"/>
          <w:sz w:val="24"/>
          <w:szCs w:val="22"/>
        </w:rPr>
        <w:t xml:space="preserve"> </w:t>
      </w:r>
      <w:r w:rsidR="007B25F7" w:rsidRPr="007B25F7">
        <w:rPr>
          <w:rFonts w:ascii="Calibri" w:hAnsi="Calibri" w:cs="Calibri"/>
          <w:sz w:val="24"/>
          <w:szCs w:val="22"/>
        </w:rPr>
        <w:t xml:space="preserve"> Ato</w:t>
      </w:r>
      <w:proofErr w:type="gramEnd"/>
      <w:r w:rsidR="007B25F7" w:rsidRPr="007B25F7">
        <w:rPr>
          <w:rFonts w:ascii="Calibri" w:hAnsi="Calibri" w:cs="Calibri"/>
          <w:sz w:val="24"/>
          <w:szCs w:val="22"/>
        </w:rPr>
        <w:t xml:space="preserve"> do titular da Secretaria Municipal de Gestão e Finanças ou da autoridade máxima da entidade da Administração Municipal Indireta dará publicidade acerca de cada convênio ou acordo que vier a ser firmado com operadoras de planos de saúde.</w:t>
      </w:r>
    </w:p>
    <w:p w:rsidR="00D65172" w:rsidRDefault="00D65172" w:rsidP="007B25F7">
      <w:pPr>
        <w:tabs>
          <w:tab w:val="left" w:pos="709"/>
          <w:tab w:val="left" w:pos="1418"/>
          <w:tab w:val="left" w:pos="2127"/>
          <w:tab w:val="left" w:pos="2835"/>
        </w:tabs>
        <w:jc w:val="both"/>
        <w:rPr>
          <w:rFonts w:ascii="Calibri" w:hAnsi="Calibri" w:cs="Calibri"/>
          <w:sz w:val="24"/>
          <w:szCs w:val="22"/>
        </w:rPr>
      </w:pP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 2</w:t>
      </w:r>
      <w:proofErr w:type="gramStart"/>
      <w:r w:rsidR="007B25F7" w:rsidRPr="007B25F7">
        <w:rPr>
          <w:rFonts w:ascii="Calibri" w:hAnsi="Calibri" w:cs="Calibri"/>
          <w:sz w:val="24"/>
          <w:szCs w:val="22"/>
        </w:rPr>
        <w:t>º</w:t>
      </w:r>
      <w:r>
        <w:rPr>
          <w:rFonts w:ascii="Calibri" w:hAnsi="Calibri" w:cs="Calibri"/>
          <w:sz w:val="24"/>
          <w:szCs w:val="22"/>
        </w:rPr>
        <w:t xml:space="preserve"> </w:t>
      </w:r>
      <w:r w:rsidR="007B25F7" w:rsidRPr="007B25F7">
        <w:rPr>
          <w:rFonts w:ascii="Calibri" w:hAnsi="Calibri" w:cs="Calibri"/>
          <w:sz w:val="24"/>
          <w:szCs w:val="22"/>
        </w:rPr>
        <w:t xml:space="preserve"> Os</w:t>
      </w:r>
      <w:proofErr w:type="gramEnd"/>
      <w:r w:rsidR="007B25F7" w:rsidRPr="007B25F7">
        <w:rPr>
          <w:rFonts w:ascii="Calibri" w:hAnsi="Calibri" w:cs="Calibri"/>
          <w:sz w:val="24"/>
          <w:szCs w:val="22"/>
        </w:rPr>
        <w:t xml:space="preserve"> empregados públicos que contratarem plano de saúde com operadoras que firmarem o convênio ou acordo disposto no “caput” deste artigo poderão ser dispensados, a partir da eficácia de tal convênio ou acordo, de apresentarem ou de reapresentarem cópia do respectivo contrato firmado, nos termos do ato especificado no § 1º deste artigo. </w:t>
      </w:r>
    </w:p>
    <w:p w:rsidR="00D65172" w:rsidRDefault="00D65172" w:rsidP="007B25F7">
      <w:pPr>
        <w:tabs>
          <w:tab w:val="left" w:pos="709"/>
          <w:tab w:val="left" w:pos="1418"/>
          <w:tab w:val="left" w:pos="2127"/>
          <w:tab w:val="left" w:pos="2835"/>
        </w:tabs>
        <w:jc w:val="both"/>
        <w:rPr>
          <w:rFonts w:ascii="Calibri" w:hAnsi="Calibri" w:cs="Calibri"/>
          <w:sz w:val="24"/>
          <w:szCs w:val="22"/>
        </w:rPr>
      </w:pP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 3</w:t>
      </w:r>
      <w:proofErr w:type="gramStart"/>
      <w:r w:rsidR="007B25F7" w:rsidRPr="007B25F7">
        <w:rPr>
          <w:rFonts w:ascii="Calibri" w:hAnsi="Calibri" w:cs="Calibri"/>
          <w:sz w:val="24"/>
          <w:szCs w:val="22"/>
        </w:rPr>
        <w:t>º</w:t>
      </w:r>
      <w:r>
        <w:rPr>
          <w:rFonts w:ascii="Calibri" w:hAnsi="Calibri" w:cs="Calibri"/>
          <w:sz w:val="24"/>
          <w:szCs w:val="22"/>
        </w:rPr>
        <w:t xml:space="preserve"> </w:t>
      </w:r>
      <w:r w:rsidR="007B25F7" w:rsidRPr="007B25F7">
        <w:rPr>
          <w:rFonts w:ascii="Calibri" w:hAnsi="Calibri" w:cs="Calibri"/>
          <w:sz w:val="24"/>
          <w:szCs w:val="22"/>
        </w:rPr>
        <w:t xml:space="preserve"> Com</w:t>
      </w:r>
      <w:proofErr w:type="gramEnd"/>
      <w:r w:rsidR="007B25F7" w:rsidRPr="007B25F7">
        <w:rPr>
          <w:rFonts w:ascii="Calibri" w:hAnsi="Calibri" w:cs="Calibri"/>
          <w:sz w:val="24"/>
          <w:szCs w:val="22"/>
        </w:rPr>
        <w:t xml:space="preserve"> base nas relações e listagens previstas no “caput” deste artigo, ficam os órgãos e entidades da Administração Pública Municipal Direta e Indireta autorizados a proceder à cassação do auxílio de que trata esta lei, nos termos dos §§ 2º a 4º do art. 2º desta lei. </w:t>
      </w:r>
    </w:p>
    <w:p w:rsidR="00D65172" w:rsidRDefault="00D65172" w:rsidP="007B25F7">
      <w:pPr>
        <w:tabs>
          <w:tab w:val="left" w:pos="709"/>
          <w:tab w:val="left" w:pos="1418"/>
          <w:tab w:val="left" w:pos="2127"/>
          <w:tab w:val="left" w:pos="2835"/>
        </w:tabs>
        <w:jc w:val="both"/>
        <w:rPr>
          <w:rFonts w:ascii="Calibri" w:hAnsi="Calibri" w:cs="Calibri"/>
          <w:sz w:val="24"/>
          <w:szCs w:val="22"/>
        </w:rPr>
      </w:pP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 4</w:t>
      </w:r>
      <w:proofErr w:type="gramStart"/>
      <w:r w:rsidR="007B25F7" w:rsidRPr="007B25F7">
        <w:rPr>
          <w:rFonts w:ascii="Calibri" w:hAnsi="Calibri" w:cs="Calibri"/>
          <w:sz w:val="24"/>
          <w:szCs w:val="22"/>
        </w:rPr>
        <w:t xml:space="preserve">º </w:t>
      </w:r>
      <w:r>
        <w:rPr>
          <w:rFonts w:ascii="Calibri" w:hAnsi="Calibri" w:cs="Calibri"/>
          <w:sz w:val="24"/>
          <w:szCs w:val="22"/>
        </w:rPr>
        <w:t xml:space="preserve"> </w:t>
      </w:r>
      <w:r w:rsidR="007B25F7" w:rsidRPr="007B25F7">
        <w:rPr>
          <w:rFonts w:ascii="Calibri" w:hAnsi="Calibri" w:cs="Calibri"/>
          <w:sz w:val="24"/>
          <w:szCs w:val="22"/>
        </w:rPr>
        <w:t>O</w:t>
      </w:r>
      <w:proofErr w:type="gramEnd"/>
      <w:r w:rsidR="007B25F7" w:rsidRPr="007B25F7">
        <w:rPr>
          <w:rFonts w:ascii="Calibri" w:hAnsi="Calibri" w:cs="Calibri"/>
          <w:sz w:val="24"/>
          <w:szCs w:val="22"/>
        </w:rPr>
        <w:t xml:space="preserve"> acordo ou convênio de que trata este artigo poderá igualmente ser firmado com sindicatos, associações ou entidades de classe de que participem os empregados públicos do Município, na hipótese em que estes atuem na intermediação da contratação de planos de saúde coletivos com operadoras de planos de saúde. </w:t>
      </w:r>
    </w:p>
    <w:p w:rsidR="00D65172" w:rsidRDefault="00D65172" w:rsidP="007B25F7">
      <w:pPr>
        <w:tabs>
          <w:tab w:val="left" w:pos="709"/>
          <w:tab w:val="left" w:pos="1418"/>
          <w:tab w:val="left" w:pos="2127"/>
          <w:tab w:val="left" w:pos="2835"/>
        </w:tabs>
        <w:jc w:val="both"/>
        <w:rPr>
          <w:rFonts w:ascii="Calibri" w:hAnsi="Calibri" w:cs="Calibri"/>
          <w:sz w:val="24"/>
          <w:szCs w:val="22"/>
        </w:rPr>
      </w:pP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Art. 4</w:t>
      </w:r>
      <w:proofErr w:type="gramStart"/>
      <w:r w:rsidR="007B25F7" w:rsidRPr="007B25F7">
        <w:rPr>
          <w:rFonts w:ascii="Calibri" w:hAnsi="Calibri" w:cs="Calibri"/>
          <w:sz w:val="24"/>
          <w:szCs w:val="22"/>
        </w:rPr>
        <w:t xml:space="preserve">º </w:t>
      </w:r>
      <w:r>
        <w:rPr>
          <w:rFonts w:ascii="Calibri" w:hAnsi="Calibri" w:cs="Calibri"/>
          <w:sz w:val="24"/>
          <w:szCs w:val="22"/>
        </w:rPr>
        <w:t xml:space="preserve"> </w:t>
      </w:r>
      <w:r w:rsidR="007B25F7" w:rsidRPr="007B25F7">
        <w:rPr>
          <w:rFonts w:ascii="Calibri" w:hAnsi="Calibri" w:cs="Calibri"/>
          <w:sz w:val="24"/>
          <w:szCs w:val="22"/>
        </w:rPr>
        <w:t>O</w:t>
      </w:r>
      <w:proofErr w:type="gramEnd"/>
      <w:r w:rsidR="007B25F7" w:rsidRPr="007B25F7">
        <w:rPr>
          <w:rFonts w:ascii="Calibri" w:hAnsi="Calibri" w:cs="Calibri"/>
          <w:sz w:val="24"/>
          <w:szCs w:val="22"/>
        </w:rPr>
        <w:t xml:space="preserve"> auxílio instituído por esta lei tem natureza indenizatória, não se incorporando à remuneração do empregado público, tampouco atraindo a incidência de quaisquer contribuições trabalhistas, previdenciárias ou fiscais.</w:t>
      </w:r>
    </w:p>
    <w:p w:rsidR="00D65172" w:rsidRDefault="00D65172" w:rsidP="007B25F7">
      <w:pPr>
        <w:tabs>
          <w:tab w:val="left" w:pos="709"/>
          <w:tab w:val="left" w:pos="1418"/>
          <w:tab w:val="left" w:pos="2127"/>
          <w:tab w:val="left" w:pos="2835"/>
        </w:tabs>
        <w:jc w:val="both"/>
        <w:rPr>
          <w:rFonts w:ascii="Calibri" w:hAnsi="Calibri" w:cs="Calibri"/>
          <w:sz w:val="24"/>
          <w:szCs w:val="22"/>
        </w:rPr>
      </w:pP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Art. 5</w:t>
      </w:r>
      <w:proofErr w:type="gramStart"/>
      <w:r w:rsidR="007B25F7" w:rsidRPr="007B25F7">
        <w:rPr>
          <w:rFonts w:ascii="Calibri" w:hAnsi="Calibri" w:cs="Calibri"/>
          <w:sz w:val="24"/>
          <w:szCs w:val="22"/>
        </w:rPr>
        <w:t>º</w:t>
      </w:r>
      <w:r>
        <w:rPr>
          <w:rFonts w:ascii="Calibri" w:hAnsi="Calibri" w:cs="Calibri"/>
          <w:sz w:val="24"/>
          <w:szCs w:val="22"/>
        </w:rPr>
        <w:t xml:space="preserve"> </w:t>
      </w:r>
      <w:r w:rsidR="007B25F7" w:rsidRPr="007B25F7">
        <w:rPr>
          <w:rFonts w:ascii="Calibri" w:hAnsi="Calibri" w:cs="Calibri"/>
          <w:sz w:val="24"/>
          <w:szCs w:val="22"/>
        </w:rPr>
        <w:t xml:space="preserve"> Não</w:t>
      </w:r>
      <w:proofErr w:type="gramEnd"/>
      <w:r w:rsidR="007B25F7" w:rsidRPr="007B25F7">
        <w:rPr>
          <w:rFonts w:ascii="Calibri" w:hAnsi="Calibri" w:cs="Calibri"/>
          <w:sz w:val="24"/>
          <w:szCs w:val="22"/>
        </w:rPr>
        <w:t xml:space="preserve"> fará jus ao auxílio de que trata esta lei o empregado público cujo contrato de trabalho com a Administração Pública Municipal Direta ou Indireta estiver suspenso ou interrompido. </w:t>
      </w:r>
    </w:p>
    <w:p w:rsidR="00D65172" w:rsidRDefault="00D65172" w:rsidP="007B25F7">
      <w:pPr>
        <w:tabs>
          <w:tab w:val="left" w:pos="709"/>
          <w:tab w:val="left" w:pos="1418"/>
          <w:tab w:val="left" w:pos="2127"/>
          <w:tab w:val="left" w:pos="2835"/>
        </w:tabs>
        <w:jc w:val="both"/>
        <w:rPr>
          <w:rFonts w:ascii="Calibri" w:hAnsi="Calibri" w:cs="Calibri"/>
          <w:sz w:val="24"/>
          <w:szCs w:val="22"/>
        </w:rPr>
      </w:pP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 1</w:t>
      </w:r>
      <w:proofErr w:type="gramStart"/>
      <w:r w:rsidR="007B25F7" w:rsidRPr="007B25F7">
        <w:rPr>
          <w:rFonts w:ascii="Calibri" w:hAnsi="Calibri" w:cs="Calibri"/>
          <w:sz w:val="24"/>
          <w:szCs w:val="22"/>
        </w:rPr>
        <w:t xml:space="preserve">º </w:t>
      </w:r>
      <w:r>
        <w:rPr>
          <w:rFonts w:ascii="Calibri" w:hAnsi="Calibri" w:cs="Calibri"/>
          <w:sz w:val="24"/>
          <w:szCs w:val="22"/>
        </w:rPr>
        <w:t xml:space="preserve"> </w:t>
      </w:r>
      <w:r w:rsidR="007B25F7" w:rsidRPr="007B25F7">
        <w:rPr>
          <w:rFonts w:ascii="Calibri" w:hAnsi="Calibri" w:cs="Calibri"/>
          <w:sz w:val="24"/>
          <w:szCs w:val="22"/>
        </w:rPr>
        <w:t>Excetuam</w:t>
      </w:r>
      <w:proofErr w:type="gramEnd"/>
      <w:r w:rsidR="007B25F7" w:rsidRPr="007B25F7">
        <w:rPr>
          <w:rFonts w:ascii="Calibri" w:hAnsi="Calibri" w:cs="Calibri"/>
          <w:sz w:val="24"/>
          <w:szCs w:val="22"/>
        </w:rPr>
        <w:t xml:space="preserve">-se da regra prevista no “caput” deste artigo os casos em que o empregado público estiver: </w:t>
      </w: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 xml:space="preserve">I – licenciado por motivo de doença ou acidente de trabalho;  </w:t>
      </w: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II – no gozo de licença-maternidade ou de </w:t>
      </w:r>
      <w:proofErr w:type="spellStart"/>
      <w:r>
        <w:rPr>
          <w:rFonts w:ascii="Calibri" w:hAnsi="Calibri" w:cs="Calibri"/>
          <w:sz w:val="24"/>
          <w:szCs w:val="22"/>
        </w:rPr>
        <w:t>licença-</w:t>
      </w:r>
      <w:r w:rsidR="007B25F7" w:rsidRPr="007B25F7">
        <w:rPr>
          <w:rFonts w:ascii="Calibri" w:hAnsi="Calibri" w:cs="Calibri"/>
          <w:sz w:val="24"/>
          <w:szCs w:val="22"/>
        </w:rPr>
        <w:t>paternidade</w:t>
      </w:r>
      <w:proofErr w:type="spellEnd"/>
      <w:r w:rsidR="007B25F7" w:rsidRPr="007B25F7">
        <w:rPr>
          <w:rFonts w:ascii="Calibri" w:hAnsi="Calibri" w:cs="Calibri"/>
          <w:sz w:val="24"/>
          <w:szCs w:val="22"/>
        </w:rPr>
        <w:t xml:space="preserve">; </w:t>
      </w: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 xml:space="preserve">III – licenciado por motivo de doença em pessoa da família, comprovada por atestado médico oficial; </w:t>
      </w: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IV – no gozo de suas férias regulamentares; ou</w:t>
      </w: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 xml:space="preserve">V – licenciado ou afastado por fundamento que legalmente não implique, durante a licença ou o afastamento, no prejuízo de seus vencimentos. </w:t>
      </w:r>
    </w:p>
    <w:p w:rsidR="00D65172" w:rsidRDefault="00D65172" w:rsidP="007B25F7">
      <w:pPr>
        <w:tabs>
          <w:tab w:val="left" w:pos="709"/>
          <w:tab w:val="left" w:pos="1418"/>
          <w:tab w:val="left" w:pos="2127"/>
          <w:tab w:val="left" w:pos="2835"/>
        </w:tabs>
        <w:jc w:val="both"/>
        <w:rPr>
          <w:rFonts w:ascii="Calibri" w:hAnsi="Calibri" w:cs="Calibri"/>
          <w:sz w:val="24"/>
          <w:szCs w:val="22"/>
        </w:rPr>
      </w:pP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 2</w:t>
      </w:r>
      <w:proofErr w:type="gramStart"/>
      <w:r w:rsidR="007B25F7" w:rsidRPr="007B25F7">
        <w:rPr>
          <w:rFonts w:ascii="Calibri" w:hAnsi="Calibri" w:cs="Calibri"/>
          <w:sz w:val="24"/>
          <w:szCs w:val="22"/>
        </w:rPr>
        <w:t xml:space="preserve">º </w:t>
      </w:r>
      <w:r>
        <w:rPr>
          <w:rFonts w:ascii="Calibri" w:hAnsi="Calibri" w:cs="Calibri"/>
          <w:sz w:val="24"/>
          <w:szCs w:val="22"/>
        </w:rPr>
        <w:t xml:space="preserve"> </w:t>
      </w:r>
      <w:r w:rsidR="007B25F7" w:rsidRPr="007B25F7">
        <w:rPr>
          <w:rFonts w:ascii="Calibri" w:hAnsi="Calibri" w:cs="Calibri"/>
          <w:sz w:val="24"/>
          <w:szCs w:val="22"/>
        </w:rPr>
        <w:t>Nas</w:t>
      </w:r>
      <w:proofErr w:type="gramEnd"/>
      <w:r w:rsidR="007B25F7" w:rsidRPr="007B25F7">
        <w:rPr>
          <w:rFonts w:ascii="Calibri" w:hAnsi="Calibri" w:cs="Calibri"/>
          <w:sz w:val="24"/>
          <w:szCs w:val="22"/>
        </w:rPr>
        <w:t xml:space="preserve"> hipóteses do § 1º deste artigo, a Administração Pública Municipal Direta ou Indireta depositará o valor do auxílio de que trata esta lei na respectiva conta bancária do empregado público. </w:t>
      </w:r>
    </w:p>
    <w:p w:rsidR="00D65172" w:rsidRDefault="00D65172" w:rsidP="007B25F7">
      <w:pPr>
        <w:tabs>
          <w:tab w:val="left" w:pos="709"/>
          <w:tab w:val="left" w:pos="1418"/>
          <w:tab w:val="left" w:pos="2127"/>
          <w:tab w:val="left" w:pos="2835"/>
        </w:tabs>
        <w:jc w:val="both"/>
        <w:rPr>
          <w:rFonts w:ascii="Calibri" w:hAnsi="Calibri" w:cs="Calibri"/>
          <w:sz w:val="24"/>
          <w:szCs w:val="22"/>
        </w:rPr>
      </w:pP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Art. 6</w:t>
      </w:r>
      <w:proofErr w:type="gramStart"/>
      <w:r w:rsidR="007B25F7" w:rsidRPr="007B25F7">
        <w:rPr>
          <w:rFonts w:ascii="Calibri" w:hAnsi="Calibri" w:cs="Calibri"/>
          <w:sz w:val="24"/>
          <w:szCs w:val="22"/>
        </w:rPr>
        <w:t>º</w:t>
      </w:r>
      <w:r>
        <w:rPr>
          <w:rFonts w:ascii="Calibri" w:hAnsi="Calibri" w:cs="Calibri"/>
          <w:sz w:val="24"/>
          <w:szCs w:val="22"/>
        </w:rPr>
        <w:t xml:space="preserve"> </w:t>
      </w:r>
      <w:r w:rsidR="007B25F7" w:rsidRPr="007B25F7">
        <w:rPr>
          <w:rFonts w:ascii="Calibri" w:hAnsi="Calibri" w:cs="Calibri"/>
          <w:sz w:val="24"/>
          <w:szCs w:val="22"/>
        </w:rPr>
        <w:t xml:space="preserve"> O</w:t>
      </w:r>
      <w:proofErr w:type="gramEnd"/>
      <w:r w:rsidR="007B25F7" w:rsidRPr="007B25F7">
        <w:rPr>
          <w:rFonts w:ascii="Calibri" w:hAnsi="Calibri" w:cs="Calibri"/>
          <w:sz w:val="24"/>
          <w:szCs w:val="22"/>
        </w:rPr>
        <w:t xml:space="preserve"> valor do auxílio de que trata esta lei será reajustado anualmente, no mês de abril, pelo Índice Nacional de Preços ao Consumidor Amplo – IPCA, ou outro que vier a substitu</w:t>
      </w:r>
      <w:r>
        <w:rPr>
          <w:rFonts w:ascii="Calibri" w:hAnsi="Calibri" w:cs="Calibri"/>
          <w:sz w:val="24"/>
          <w:szCs w:val="22"/>
        </w:rPr>
        <w:t>i</w:t>
      </w:r>
      <w:r w:rsidR="007B25F7" w:rsidRPr="007B25F7">
        <w:rPr>
          <w:rFonts w:ascii="Calibri" w:hAnsi="Calibri" w:cs="Calibri"/>
          <w:sz w:val="24"/>
          <w:szCs w:val="22"/>
        </w:rPr>
        <w:t xml:space="preserve">-lo.  </w:t>
      </w:r>
    </w:p>
    <w:p w:rsidR="00D65172" w:rsidRDefault="00D65172" w:rsidP="007B25F7">
      <w:pPr>
        <w:tabs>
          <w:tab w:val="left" w:pos="709"/>
          <w:tab w:val="left" w:pos="1418"/>
          <w:tab w:val="left" w:pos="2127"/>
          <w:tab w:val="left" w:pos="2835"/>
        </w:tabs>
        <w:jc w:val="both"/>
        <w:rPr>
          <w:rFonts w:ascii="Calibri" w:hAnsi="Calibri" w:cs="Calibri"/>
          <w:sz w:val="24"/>
          <w:szCs w:val="22"/>
        </w:rPr>
      </w:pPr>
    </w:p>
    <w:p w:rsidR="007B25F7" w:rsidRPr="007B25F7" w:rsidRDefault="00D65172"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 xml:space="preserve">Parágrafo único. </w:t>
      </w:r>
      <w:r w:rsidR="00252A0B">
        <w:rPr>
          <w:rFonts w:ascii="Calibri" w:hAnsi="Calibri" w:cs="Calibri"/>
          <w:sz w:val="24"/>
          <w:szCs w:val="22"/>
        </w:rPr>
        <w:t xml:space="preserve"> </w:t>
      </w:r>
      <w:r w:rsidR="007B25F7" w:rsidRPr="007B25F7">
        <w:rPr>
          <w:rFonts w:ascii="Calibri" w:hAnsi="Calibri" w:cs="Calibri"/>
          <w:sz w:val="24"/>
          <w:szCs w:val="22"/>
        </w:rPr>
        <w:t xml:space="preserve">O reajuste disposto no “caput” deste artigo poderá ser efetivado mediante decreto do Poder Executivo. </w:t>
      </w:r>
    </w:p>
    <w:p w:rsidR="00033074" w:rsidRDefault="00033074" w:rsidP="007B25F7">
      <w:pPr>
        <w:tabs>
          <w:tab w:val="left" w:pos="709"/>
          <w:tab w:val="left" w:pos="1418"/>
          <w:tab w:val="left" w:pos="2127"/>
          <w:tab w:val="left" w:pos="2835"/>
        </w:tabs>
        <w:jc w:val="both"/>
        <w:rPr>
          <w:rFonts w:ascii="Calibri" w:hAnsi="Calibri" w:cs="Calibri"/>
          <w:sz w:val="24"/>
          <w:szCs w:val="22"/>
        </w:rPr>
      </w:pPr>
    </w:p>
    <w:p w:rsidR="007B25F7" w:rsidRPr="007B25F7" w:rsidRDefault="00033074"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Art. 7</w:t>
      </w:r>
      <w:proofErr w:type="gramStart"/>
      <w:r w:rsidR="007B25F7" w:rsidRPr="007B25F7">
        <w:rPr>
          <w:rFonts w:ascii="Calibri" w:hAnsi="Calibri" w:cs="Calibri"/>
          <w:sz w:val="24"/>
          <w:szCs w:val="22"/>
        </w:rPr>
        <w:t xml:space="preserve">º </w:t>
      </w:r>
      <w:r w:rsidR="00252A0B">
        <w:rPr>
          <w:rFonts w:ascii="Calibri" w:hAnsi="Calibri" w:cs="Calibri"/>
          <w:sz w:val="24"/>
          <w:szCs w:val="22"/>
        </w:rPr>
        <w:t xml:space="preserve"> </w:t>
      </w:r>
      <w:r w:rsidR="007B25F7" w:rsidRPr="007B25F7">
        <w:rPr>
          <w:rFonts w:ascii="Calibri" w:hAnsi="Calibri" w:cs="Calibri"/>
          <w:sz w:val="24"/>
          <w:szCs w:val="22"/>
        </w:rPr>
        <w:t>As</w:t>
      </w:r>
      <w:proofErr w:type="gramEnd"/>
      <w:r w:rsidR="007B25F7" w:rsidRPr="007B25F7">
        <w:rPr>
          <w:rFonts w:ascii="Calibri" w:hAnsi="Calibri" w:cs="Calibri"/>
          <w:sz w:val="24"/>
          <w:szCs w:val="22"/>
        </w:rPr>
        <w:t xml:space="preserve"> despesas com a execução desta lei correrão por conta de dotações orçamentárias próprias, suplementadas se necessário.</w:t>
      </w:r>
    </w:p>
    <w:p w:rsidR="00033074" w:rsidRDefault="00033074" w:rsidP="007B25F7">
      <w:pPr>
        <w:tabs>
          <w:tab w:val="left" w:pos="709"/>
          <w:tab w:val="left" w:pos="1418"/>
          <w:tab w:val="left" w:pos="2127"/>
          <w:tab w:val="left" w:pos="2835"/>
        </w:tabs>
        <w:jc w:val="both"/>
        <w:rPr>
          <w:rFonts w:ascii="Calibri" w:hAnsi="Calibri" w:cs="Calibri"/>
          <w:sz w:val="24"/>
          <w:szCs w:val="22"/>
        </w:rPr>
      </w:pPr>
    </w:p>
    <w:p w:rsidR="007B25F7" w:rsidRPr="007B25F7" w:rsidRDefault="00033074"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Art. 8</w:t>
      </w:r>
      <w:proofErr w:type="gramStart"/>
      <w:r w:rsidR="007B25F7" w:rsidRPr="007B25F7">
        <w:rPr>
          <w:rFonts w:ascii="Calibri" w:hAnsi="Calibri" w:cs="Calibri"/>
          <w:sz w:val="24"/>
          <w:szCs w:val="22"/>
        </w:rPr>
        <w:t xml:space="preserve">º </w:t>
      </w:r>
      <w:r w:rsidR="00252A0B">
        <w:rPr>
          <w:rFonts w:ascii="Calibri" w:hAnsi="Calibri" w:cs="Calibri"/>
          <w:sz w:val="24"/>
          <w:szCs w:val="22"/>
        </w:rPr>
        <w:t xml:space="preserve"> </w:t>
      </w:r>
      <w:r w:rsidR="007B25F7" w:rsidRPr="007B25F7">
        <w:rPr>
          <w:rFonts w:ascii="Calibri" w:hAnsi="Calibri" w:cs="Calibri"/>
          <w:sz w:val="24"/>
          <w:szCs w:val="22"/>
        </w:rPr>
        <w:t>O</w:t>
      </w:r>
      <w:proofErr w:type="gramEnd"/>
      <w:r w:rsidR="007B25F7" w:rsidRPr="007B25F7">
        <w:rPr>
          <w:rFonts w:ascii="Calibri" w:hAnsi="Calibri" w:cs="Calibri"/>
          <w:sz w:val="24"/>
          <w:szCs w:val="22"/>
        </w:rPr>
        <w:t xml:space="preserve"> disposto nesta lei não se aplica à Fundação Municipal Irene Siqueira Alves “Vovó Mocinha” – Maternidade Gota de Leite de Araraquara (FUNGOTA - Araraquara).</w:t>
      </w:r>
    </w:p>
    <w:p w:rsidR="00033074" w:rsidRDefault="00033074" w:rsidP="007B25F7">
      <w:pPr>
        <w:tabs>
          <w:tab w:val="left" w:pos="709"/>
          <w:tab w:val="left" w:pos="1418"/>
          <w:tab w:val="left" w:pos="2127"/>
          <w:tab w:val="left" w:pos="2835"/>
        </w:tabs>
        <w:jc w:val="both"/>
        <w:rPr>
          <w:rFonts w:ascii="Calibri" w:hAnsi="Calibri" w:cs="Calibri"/>
          <w:sz w:val="24"/>
          <w:szCs w:val="22"/>
        </w:rPr>
      </w:pPr>
    </w:p>
    <w:p w:rsidR="007B25F7" w:rsidRPr="007B25F7" w:rsidRDefault="00033074"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Art. 9</w:t>
      </w:r>
      <w:proofErr w:type="gramStart"/>
      <w:r w:rsidR="007B25F7" w:rsidRPr="007B25F7">
        <w:rPr>
          <w:rFonts w:ascii="Calibri" w:hAnsi="Calibri" w:cs="Calibri"/>
          <w:sz w:val="24"/>
          <w:szCs w:val="22"/>
        </w:rPr>
        <w:t xml:space="preserve">º </w:t>
      </w:r>
      <w:r w:rsidR="00252A0B">
        <w:rPr>
          <w:rFonts w:ascii="Calibri" w:hAnsi="Calibri" w:cs="Calibri"/>
          <w:sz w:val="24"/>
          <w:szCs w:val="22"/>
        </w:rPr>
        <w:t xml:space="preserve"> </w:t>
      </w:r>
      <w:r w:rsidR="007B25F7" w:rsidRPr="007B25F7">
        <w:rPr>
          <w:rFonts w:ascii="Calibri" w:hAnsi="Calibri" w:cs="Calibri"/>
          <w:sz w:val="24"/>
          <w:szCs w:val="22"/>
        </w:rPr>
        <w:t>Ficam</w:t>
      </w:r>
      <w:proofErr w:type="gramEnd"/>
      <w:r w:rsidR="007B25F7" w:rsidRPr="007B25F7">
        <w:rPr>
          <w:rFonts w:ascii="Calibri" w:hAnsi="Calibri" w:cs="Calibri"/>
          <w:sz w:val="24"/>
          <w:szCs w:val="22"/>
        </w:rPr>
        <w:t xml:space="preserve"> revogados:</w:t>
      </w:r>
    </w:p>
    <w:p w:rsidR="007B25F7" w:rsidRPr="007B25F7" w:rsidRDefault="00033074"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I – a Lei nº 8.996, de 19 de junho de 2017;</w:t>
      </w:r>
    </w:p>
    <w:p w:rsidR="007B25F7" w:rsidRPr="007B25F7" w:rsidRDefault="00033074"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II – o Decreto nº 11.519, de 10 de outubro de 2017; e</w:t>
      </w:r>
    </w:p>
    <w:p w:rsidR="007B25F7" w:rsidRPr="007B25F7" w:rsidRDefault="00033074"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III – o Decreto nº 11.586, de 18 de janeiro de 2018.</w:t>
      </w:r>
    </w:p>
    <w:p w:rsidR="00033074" w:rsidRDefault="00033074" w:rsidP="007B25F7">
      <w:pPr>
        <w:tabs>
          <w:tab w:val="left" w:pos="709"/>
          <w:tab w:val="left" w:pos="1418"/>
          <w:tab w:val="left" w:pos="2127"/>
          <w:tab w:val="left" w:pos="2835"/>
        </w:tabs>
        <w:jc w:val="both"/>
        <w:rPr>
          <w:rFonts w:ascii="Calibri" w:hAnsi="Calibri" w:cs="Calibri"/>
          <w:sz w:val="24"/>
          <w:szCs w:val="22"/>
        </w:rPr>
      </w:pPr>
    </w:p>
    <w:p w:rsidR="006D45F8" w:rsidRDefault="00033074" w:rsidP="007B25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B25F7" w:rsidRPr="007B25F7">
        <w:rPr>
          <w:rFonts w:ascii="Calibri" w:hAnsi="Calibri" w:cs="Calibri"/>
          <w:sz w:val="24"/>
          <w:szCs w:val="22"/>
        </w:rPr>
        <w:t xml:space="preserve">Art. 10. </w:t>
      </w:r>
      <w:r w:rsidR="00252A0B">
        <w:rPr>
          <w:rFonts w:ascii="Calibri" w:hAnsi="Calibri" w:cs="Calibri"/>
          <w:sz w:val="24"/>
          <w:szCs w:val="22"/>
        </w:rPr>
        <w:t xml:space="preserve"> </w:t>
      </w:r>
      <w:r w:rsidR="007B25F7" w:rsidRPr="007B25F7">
        <w:rPr>
          <w:rFonts w:ascii="Calibri" w:hAnsi="Calibri" w:cs="Calibri"/>
          <w:sz w:val="24"/>
          <w:szCs w:val="22"/>
        </w:rPr>
        <w:t>Esta lei entra em vigor na data de sua publicação.</w:t>
      </w:r>
    </w:p>
    <w:p w:rsidR="00033074" w:rsidRPr="00646520" w:rsidRDefault="00033074" w:rsidP="007B25F7">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BE4CB0">
        <w:rPr>
          <w:rFonts w:ascii="Calibri" w:hAnsi="Calibri" w:cs="Calibri"/>
          <w:sz w:val="24"/>
          <w:szCs w:val="24"/>
        </w:rPr>
        <w:t>1</w:t>
      </w:r>
      <w:r w:rsidR="00E11BFF">
        <w:rPr>
          <w:rFonts w:ascii="Calibri" w:hAnsi="Calibri" w:cs="Calibri"/>
          <w:sz w:val="24"/>
          <w:szCs w:val="24"/>
        </w:rPr>
        <w:t>8</w:t>
      </w:r>
      <w:r w:rsidR="001E225D">
        <w:rPr>
          <w:rFonts w:ascii="Calibri" w:hAnsi="Calibri" w:cs="Calibri"/>
          <w:sz w:val="24"/>
          <w:szCs w:val="24"/>
        </w:rPr>
        <w:t xml:space="preserve"> </w:t>
      </w:r>
      <w:r w:rsidR="00C62685">
        <w:rPr>
          <w:rFonts w:ascii="Calibri" w:hAnsi="Calibri" w:cs="Calibri"/>
          <w:sz w:val="24"/>
          <w:szCs w:val="24"/>
        </w:rPr>
        <w:t>(</w:t>
      </w:r>
      <w:r w:rsidR="00E11BFF">
        <w:rPr>
          <w:rFonts w:ascii="Calibri" w:hAnsi="Calibri" w:cs="Calibri"/>
          <w:sz w:val="24"/>
          <w:szCs w:val="24"/>
        </w:rPr>
        <w:t>dezoito</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9D15D0">
        <w:rPr>
          <w:rFonts w:ascii="Calibri" w:hAnsi="Calibri" w:cs="Calibri"/>
          <w:sz w:val="24"/>
          <w:szCs w:val="24"/>
        </w:rPr>
        <w:t>setembr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Default="001A21F4" w:rsidP="00115796">
      <w:pPr>
        <w:jc w:val="center"/>
        <w:rPr>
          <w:rFonts w:ascii="Calibri" w:hAnsi="Calibri" w:cs="Calibri"/>
          <w:sz w:val="24"/>
          <w:szCs w:val="24"/>
        </w:rPr>
      </w:pPr>
      <w:r w:rsidRPr="00BB48C7">
        <w:rPr>
          <w:rFonts w:ascii="Calibri" w:hAnsi="Calibri" w:cs="Calibri"/>
          <w:sz w:val="24"/>
          <w:szCs w:val="24"/>
        </w:rPr>
        <w:t>Presidente</w:t>
      </w:r>
    </w:p>
    <w:p w:rsidR="00BC1E1A" w:rsidRDefault="00BC1E1A" w:rsidP="00115796">
      <w:pPr>
        <w:jc w:val="center"/>
        <w:rPr>
          <w:rFonts w:ascii="Calibri" w:hAnsi="Calibri" w:cs="Calibri"/>
          <w:sz w:val="24"/>
          <w:szCs w:val="24"/>
        </w:rPr>
        <w:sectPr w:rsidR="00BC1E1A" w:rsidSect="00BA7D43">
          <w:headerReference w:type="even" r:id="rId8"/>
          <w:headerReference w:type="default" r:id="rId9"/>
          <w:footerReference w:type="default" r:id="rId10"/>
          <w:headerReference w:type="first" r:id="rId11"/>
          <w:pgSz w:w="11907" w:h="16840" w:code="9"/>
          <w:pgMar w:top="1134" w:right="567" w:bottom="1134" w:left="1134" w:header="720" w:footer="720" w:gutter="0"/>
          <w:cols w:space="720"/>
        </w:sectPr>
      </w:pPr>
    </w:p>
    <w:p w:rsidR="00BC1E1A" w:rsidRDefault="00BC1E1A" w:rsidP="00115796">
      <w:pPr>
        <w:jc w:val="center"/>
        <w:rPr>
          <w:noProof/>
        </w:rPr>
      </w:pPr>
      <w:r w:rsidRPr="00897F2D">
        <w:rPr>
          <w:noProof/>
        </w:rPr>
        <w:lastRenderedPageBreak/>
        <w:pict>
          <v:shape id="Imagem 3" o:spid="_x0000_i1025" type="#_x0000_t75" style="width:570pt;height:369.75pt;visibility:visible;mso-wrap-style:square">
            <v:imagedata r:id="rId12" o:title=""/>
          </v:shape>
        </w:pict>
      </w:r>
    </w:p>
    <w:p w:rsidR="00BC1E1A" w:rsidRDefault="00BC1E1A" w:rsidP="00115796">
      <w:pPr>
        <w:jc w:val="center"/>
        <w:rPr>
          <w:noProof/>
        </w:rPr>
      </w:pPr>
    </w:p>
    <w:p w:rsidR="00BC1E1A" w:rsidRDefault="00BC1E1A" w:rsidP="00115796">
      <w:pPr>
        <w:jc w:val="center"/>
        <w:rPr>
          <w:noProof/>
        </w:rPr>
      </w:pPr>
      <w:r w:rsidRPr="00897F2D">
        <w:rPr>
          <w:noProof/>
        </w:rPr>
        <w:lastRenderedPageBreak/>
        <w:pict>
          <v:shape id="Imagem 27" o:spid="_x0000_i1027" type="#_x0000_t75" style="width:570pt;height:415.5pt;visibility:visible;mso-wrap-style:square">
            <v:imagedata r:id="rId13" o:title=""/>
          </v:shape>
        </w:pict>
      </w:r>
    </w:p>
    <w:p w:rsidR="00BC1E1A" w:rsidRDefault="00BC1E1A" w:rsidP="00115796">
      <w:pPr>
        <w:jc w:val="center"/>
        <w:rPr>
          <w:noProof/>
        </w:rPr>
      </w:pPr>
    </w:p>
    <w:p w:rsidR="00BC1E1A" w:rsidRDefault="00BC1E1A" w:rsidP="00115796">
      <w:pPr>
        <w:jc w:val="center"/>
        <w:rPr>
          <w:noProof/>
        </w:rPr>
      </w:pPr>
    </w:p>
    <w:p w:rsidR="00BC1E1A" w:rsidRDefault="00BC1E1A" w:rsidP="00115796">
      <w:pPr>
        <w:jc w:val="center"/>
        <w:rPr>
          <w:noProof/>
        </w:rPr>
      </w:pPr>
      <w:r w:rsidRPr="00897F2D">
        <w:rPr>
          <w:noProof/>
        </w:rPr>
        <w:lastRenderedPageBreak/>
        <w:pict>
          <v:shape id="Imagem 28" o:spid="_x0000_i1029" type="#_x0000_t75" style="width:570pt;height:77.25pt;visibility:visible;mso-wrap-style:square">
            <v:imagedata r:id="rId14" o:title=""/>
          </v:shape>
        </w:pict>
      </w:r>
    </w:p>
    <w:p w:rsidR="00BC1E1A" w:rsidRDefault="00BC1E1A" w:rsidP="00115796">
      <w:pPr>
        <w:jc w:val="center"/>
        <w:rPr>
          <w:noProof/>
        </w:rPr>
      </w:pPr>
    </w:p>
    <w:p w:rsidR="00BC1E1A" w:rsidRPr="00115796" w:rsidRDefault="00BC1E1A" w:rsidP="00115796">
      <w:pPr>
        <w:jc w:val="center"/>
        <w:rPr>
          <w:rFonts w:ascii="Calibri" w:hAnsi="Calibri" w:cs="Calibri"/>
          <w:sz w:val="24"/>
          <w:szCs w:val="24"/>
        </w:rPr>
      </w:pPr>
      <w:r>
        <w:rPr>
          <w:rFonts w:ascii="Calibri" w:hAnsi="Calibri" w:cs="Calibri"/>
          <w:sz w:val="24"/>
          <w:szCs w:val="24"/>
        </w:rPr>
        <w:br w:type="page"/>
      </w:r>
    </w:p>
    <w:tbl>
      <w:tblPr>
        <w:tblW w:w="11900" w:type="dxa"/>
        <w:tblInd w:w="1190" w:type="dxa"/>
        <w:tblCellMar>
          <w:left w:w="70" w:type="dxa"/>
          <w:right w:w="70" w:type="dxa"/>
        </w:tblCellMar>
        <w:tblLook w:val="04A0" w:firstRow="1" w:lastRow="0" w:firstColumn="1" w:lastColumn="0" w:noHBand="0" w:noVBand="1"/>
      </w:tblPr>
      <w:tblGrid>
        <w:gridCol w:w="1409"/>
        <w:gridCol w:w="1775"/>
        <w:gridCol w:w="1801"/>
        <w:gridCol w:w="1829"/>
        <w:gridCol w:w="1829"/>
        <w:gridCol w:w="1857"/>
        <w:gridCol w:w="350"/>
        <w:gridCol w:w="350"/>
        <w:gridCol w:w="350"/>
        <w:gridCol w:w="350"/>
      </w:tblGrid>
      <w:tr w:rsidR="00BC1E1A" w:rsidRPr="00BF18A1" w:rsidTr="00973836">
        <w:trPr>
          <w:trHeight w:val="255"/>
        </w:trPr>
        <w:tc>
          <w:tcPr>
            <w:tcW w:w="11900" w:type="dxa"/>
            <w:gridSpan w:val="10"/>
            <w:tcBorders>
              <w:top w:val="nil"/>
              <w:left w:val="nil"/>
              <w:bottom w:val="nil"/>
              <w:right w:val="nil"/>
            </w:tcBorders>
            <w:shd w:val="clear" w:color="auto" w:fill="auto"/>
            <w:noWrap/>
            <w:vAlign w:val="bottom"/>
            <w:hideMark/>
          </w:tcPr>
          <w:p w:rsidR="00BC1E1A" w:rsidRPr="00BF18A1" w:rsidRDefault="00BC1E1A" w:rsidP="00973836">
            <w:pPr>
              <w:jc w:val="center"/>
              <w:rPr>
                <w:b/>
                <w:bCs/>
                <w:color w:val="000000"/>
                <w:sz w:val="24"/>
                <w:szCs w:val="24"/>
              </w:rPr>
            </w:pPr>
            <w:r>
              <w:rPr>
                <w:b/>
                <w:bCs/>
                <w:color w:val="000000"/>
                <w:sz w:val="24"/>
                <w:szCs w:val="24"/>
              </w:rPr>
              <w:t>Anexo II</w:t>
            </w:r>
          </w:p>
        </w:tc>
      </w:tr>
      <w:tr w:rsidR="00BC1E1A" w:rsidRPr="00BF18A1" w:rsidTr="00973836">
        <w:trPr>
          <w:trHeight w:val="705"/>
        </w:trPr>
        <w:tc>
          <w:tcPr>
            <w:tcW w:w="11900" w:type="dxa"/>
            <w:gridSpan w:val="10"/>
            <w:tcBorders>
              <w:top w:val="nil"/>
              <w:left w:val="nil"/>
              <w:bottom w:val="nil"/>
              <w:right w:val="nil"/>
            </w:tcBorders>
            <w:shd w:val="clear" w:color="auto" w:fill="auto"/>
            <w:vAlign w:val="bottom"/>
            <w:hideMark/>
          </w:tcPr>
          <w:p w:rsidR="00BC1E1A" w:rsidRPr="00BF18A1" w:rsidRDefault="00BC1E1A" w:rsidP="00973836">
            <w:pPr>
              <w:jc w:val="center"/>
              <w:rPr>
                <w:b/>
                <w:bCs/>
                <w:color w:val="000000"/>
                <w:sz w:val="24"/>
                <w:szCs w:val="24"/>
              </w:rPr>
            </w:pPr>
            <w:r w:rsidRPr="00BF18A1">
              <w:rPr>
                <w:b/>
                <w:bCs/>
                <w:color w:val="000000"/>
                <w:sz w:val="24"/>
                <w:szCs w:val="24"/>
              </w:rPr>
              <w:t>Valores referentes ao auxílio saúde dos empregados públicos do Departamento Autônomo de Água e Esgotos de Araraquara - DAAE, por referência e faixa etária</w:t>
            </w:r>
          </w:p>
        </w:tc>
      </w:tr>
      <w:tr w:rsidR="00BC1E1A" w:rsidRPr="00BF18A1" w:rsidTr="00973836">
        <w:trPr>
          <w:trHeight w:val="255"/>
        </w:trPr>
        <w:tc>
          <w:tcPr>
            <w:tcW w:w="1409" w:type="dxa"/>
            <w:tcBorders>
              <w:top w:val="nil"/>
              <w:left w:val="nil"/>
              <w:bottom w:val="nil"/>
              <w:right w:val="nil"/>
            </w:tcBorders>
            <w:shd w:val="clear" w:color="auto" w:fill="auto"/>
            <w:noWrap/>
            <w:vAlign w:val="bottom"/>
            <w:hideMark/>
          </w:tcPr>
          <w:p w:rsidR="00BC1E1A" w:rsidRPr="00BF18A1" w:rsidRDefault="00BC1E1A" w:rsidP="00973836">
            <w:pPr>
              <w:jc w:val="center"/>
              <w:rPr>
                <w:b/>
                <w:bCs/>
                <w:color w:val="000000"/>
                <w:sz w:val="24"/>
                <w:szCs w:val="24"/>
              </w:rPr>
            </w:pPr>
          </w:p>
        </w:tc>
        <w:tc>
          <w:tcPr>
            <w:tcW w:w="1775" w:type="dxa"/>
            <w:tcBorders>
              <w:top w:val="nil"/>
              <w:left w:val="nil"/>
              <w:bottom w:val="nil"/>
              <w:right w:val="nil"/>
            </w:tcBorders>
            <w:shd w:val="clear" w:color="auto" w:fill="auto"/>
            <w:noWrap/>
            <w:vAlign w:val="bottom"/>
            <w:hideMark/>
          </w:tcPr>
          <w:p w:rsidR="00BC1E1A" w:rsidRPr="00BF18A1" w:rsidRDefault="00BC1E1A" w:rsidP="00973836"/>
        </w:tc>
        <w:tc>
          <w:tcPr>
            <w:tcW w:w="1801" w:type="dxa"/>
            <w:tcBorders>
              <w:top w:val="nil"/>
              <w:left w:val="nil"/>
              <w:bottom w:val="nil"/>
              <w:right w:val="nil"/>
            </w:tcBorders>
            <w:shd w:val="clear" w:color="auto" w:fill="auto"/>
            <w:noWrap/>
            <w:vAlign w:val="bottom"/>
            <w:hideMark/>
          </w:tcPr>
          <w:p w:rsidR="00BC1E1A" w:rsidRPr="00BF18A1" w:rsidRDefault="00BC1E1A" w:rsidP="00973836"/>
        </w:tc>
        <w:tc>
          <w:tcPr>
            <w:tcW w:w="1829" w:type="dxa"/>
            <w:tcBorders>
              <w:top w:val="nil"/>
              <w:left w:val="nil"/>
              <w:bottom w:val="nil"/>
              <w:right w:val="nil"/>
            </w:tcBorders>
            <w:shd w:val="clear" w:color="auto" w:fill="auto"/>
            <w:noWrap/>
            <w:vAlign w:val="bottom"/>
            <w:hideMark/>
          </w:tcPr>
          <w:p w:rsidR="00BC1E1A" w:rsidRPr="00BF18A1" w:rsidRDefault="00BC1E1A" w:rsidP="00973836"/>
        </w:tc>
        <w:tc>
          <w:tcPr>
            <w:tcW w:w="1829" w:type="dxa"/>
            <w:tcBorders>
              <w:top w:val="nil"/>
              <w:left w:val="nil"/>
              <w:bottom w:val="nil"/>
              <w:right w:val="nil"/>
            </w:tcBorders>
            <w:shd w:val="clear" w:color="auto" w:fill="auto"/>
            <w:noWrap/>
            <w:vAlign w:val="bottom"/>
            <w:hideMark/>
          </w:tcPr>
          <w:p w:rsidR="00BC1E1A" w:rsidRPr="00BF18A1" w:rsidRDefault="00BC1E1A" w:rsidP="00973836"/>
        </w:tc>
        <w:tc>
          <w:tcPr>
            <w:tcW w:w="1857"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r>
      <w:tr w:rsidR="00BC1E1A" w:rsidRPr="00BF18A1" w:rsidTr="00973836">
        <w:trPr>
          <w:trHeight w:val="255"/>
        </w:trPr>
        <w:tc>
          <w:tcPr>
            <w:tcW w:w="1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E1A" w:rsidRPr="00BF18A1" w:rsidRDefault="00BC1E1A" w:rsidP="00973836">
            <w:pPr>
              <w:jc w:val="center"/>
              <w:rPr>
                <w:sz w:val="18"/>
                <w:szCs w:val="18"/>
              </w:rPr>
            </w:pPr>
            <w:r w:rsidRPr="00BF18A1">
              <w:rPr>
                <w:sz w:val="18"/>
                <w:szCs w:val="18"/>
              </w:rPr>
              <w:t>FAIXAS ETÁRIAS</w:t>
            </w:r>
          </w:p>
        </w:tc>
        <w:tc>
          <w:tcPr>
            <w:tcW w:w="909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BC1E1A" w:rsidRPr="00BF18A1" w:rsidRDefault="00BC1E1A" w:rsidP="00973836">
            <w:pPr>
              <w:jc w:val="center"/>
            </w:pPr>
            <w:r w:rsidRPr="00BF18A1">
              <w:t>VALOR DO AUXÍLIO (R$)</w:t>
            </w:r>
          </w:p>
        </w:tc>
        <w:tc>
          <w:tcPr>
            <w:tcW w:w="350" w:type="dxa"/>
            <w:tcBorders>
              <w:top w:val="nil"/>
              <w:left w:val="nil"/>
              <w:bottom w:val="nil"/>
              <w:right w:val="nil"/>
            </w:tcBorders>
            <w:shd w:val="clear" w:color="auto" w:fill="auto"/>
            <w:noWrap/>
            <w:vAlign w:val="bottom"/>
            <w:hideMark/>
          </w:tcPr>
          <w:p w:rsidR="00BC1E1A" w:rsidRPr="00BF18A1" w:rsidRDefault="00BC1E1A" w:rsidP="00973836">
            <w:pPr>
              <w:jc w:val="center"/>
            </w:pPr>
          </w:p>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r>
      <w:tr w:rsidR="00BC1E1A" w:rsidRPr="00BF18A1" w:rsidTr="00973836">
        <w:trPr>
          <w:trHeight w:val="1200"/>
        </w:trPr>
        <w:tc>
          <w:tcPr>
            <w:tcW w:w="1409" w:type="dxa"/>
            <w:vMerge/>
            <w:tcBorders>
              <w:top w:val="single" w:sz="4" w:space="0" w:color="auto"/>
              <w:left w:val="single" w:sz="4" w:space="0" w:color="auto"/>
              <w:bottom w:val="single" w:sz="4" w:space="0" w:color="auto"/>
              <w:right w:val="single" w:sz="4" w:space="0" w:color="auto"/>
            </w:tcBorders>
            <w:vAlign w:val="center"/>
            <w:hideMark/>
          </w:tcPr>
          <w:p w:rsidR="00BC1E1A" w:rsidRPr="00BF18A1" w:rsidRDefault="00BC1E1A" w:rsidP="00973836">
            <w:pPr>
              <w:rPr>
                <w:sz w:val="18"/>
                <w:szCs w:val="18"/>
              </w:rPr>
            </w:pPr>
          </w:p>
        </w:tc>
        <w:tc>
          <w:tcPr>
            <w:tcW w:w="1775" w:type="dxa"/>
            <w:tcBorders>
              <w:top w:val="nil"/>
              <w:left w:val="nil"/>
              <w:bottom w:val="single" w:sz="4" w:space="0" w:color="000000"/>
              <w:right w:val="single" w:sz="4" w:space="0" w:color="000000"/>
            </w:tcBorders>
            <w:shd w:val="clear" w:color="auto" w:fill="auto"/>
            <w:vAlign w:val="center"/>
            <w:hideMark/>
          </w:tcPr>
          <w:p w:rsidR="00BC1E1A" w:rsidRPr="00BF18A1" w:rsidRDefault="00BC1E1A" w:rsidP="00973836">
            <w:pPr>
              <w:jc w:val="center"/>
              <w:rPr>
                <w:sz w:val="18"/>
                <w:szCs w:val="18"/>
              </w:rPr>
            </w:pPr>
            <w:r w:rsidRPr="00BF18A1">
              <w:rPr>
                <w:sz w:val="18"/>
                <w:szCs w:val="18"/>
              </w:rPr>
              <w:t xml:space="preserve"> REFERÊNCIAS 1 a 19</w:t>
            </w:r>
          </w:p>
        </w:tc>
        <w:tc>
          <w:tcPr>
            <w:tcW w:w="1801" w:type="dxa"/>
            <w:tcBorders>
              <w:top w:val="nil"/>
              <w:left w:val="nil"/>
              <w:bottom w:val="single" w:sz="4" w:space="0" w:color="000000"/>
              <w:right w:val="single" w:sz="4" w:space="0" w:color="000000"/>
            </w:tcBorders>
            <w:shd w:val="clear" w:color="auto" w:fill="auto"/>
            <w:vAlign w:val="center"/>
            <w:hideMark/>
          </w:tcPr>
          <w:p w:rsidR="00BC1E1A" w:rsidRPr="00BF18A1" w:rsidRDefault="00BC1E1A" w:rsidP="00973836">
            <w:pPr>
              <w:jc w:val="center"/>
              <w:rPr>
                <w:sz w:val="18"/>
                <w:szCs w:val="18"/>
              </w:rPr>
            </w:pPr>
            <w:r w:rsidRPr="00BF18A1">
              <w:rPr>
                <w:sz w:val="18"/>
                <w:szCs w:val="18"/>
              </w:rPr>
              <w:t>REFERÊNCIAS 20 a 64</w:t>
            </w:r>
          </w:p>
        </w:tc>
        <w:tc>
          <w:tcPr>
            <w:tcW w:w="1829" w:type="dxa"/>
            <w:tcBorders>
              <w:top w:val="nil"/>
              <w:left w:val="nil"/>
              <w:bottom w:val="single" w:sz="4" w:space="0" w:color="000000"/>
              <w:right w:val="single" w:sz="4" w:space="0" w:color="000000"/>
            </w:tcBorders>
            <w:shd w:val="clear" w:color="auto" w:fill="auto"/>
            <w:vAlign w:val="center"/>
            <w:hideMark/>
          </w:tcPr>
          <w:p w:rsidR="00BC1E1A" w:rsidRPr="00BF18A1" w:rsidRDefault="00BC1E1A" w:rsidP="00973836">
            <w:pPr>
              <w:jc w:val="center"/>
              <w:rPr>
                <w:sz w:val="18"/>
                <w:szCs w:val="18"/>
              </w:rPr>
            </w:pPr>
            <w:r w:rsidRPr="00BF18A1">
              <w:rPr>
                <w:sz w:val="18"/>
                <w:szCs w:val="18"/>
              </w:rPr>
              <w:t>REFERÊNCIAS 65 a 83</w:t>
            </w:r>
          </w:p>
        </w:tc>
        <w:tc>
          <w:tcPr>
            <w:tcW w:w="1829" w:type="dxa"/>
            <w:tcBorders>
              <w:top w:val="nil"/>
              <w:left w:val="nil"/>
              <w:bottom w:val="single" w:sz="4" w:space="0" w:color="000000"/>
              <w:right w:val="nil"/>
            </w:tcBorders>
            <w:shd w:val="clear" w:color="auto" w:fill="auto"/>
            <w:vAlign w:val="center"/>
            <w:hideMark/>
          </w:tcPr>
          <w:p w:rsidR="00BC1E1A" w:rsidRPr="00BF18A1" w:rsidRDefault="00BC1E1A" w:rsidP="00973836">
            <w:pPr>
              <w:jc w:val="center"/>
              <w:rPr>
                <w:sz w:val="18"/>
                <w:szCs w:val="18"/>
              </w:rPr>
            </w:pPr>
            <w:r w:rsidRPr="00BF18A1">
              <w:rPr>
                <w:sz w:val="18"/>
                <w:szCs w:val="18"/>
              </w:rPr>
              <w:t xml:space="preserve">  REFERÊNCIAS 84 a 97</w:t>
            </w:r>
          </w:p>
        </w:tc>
        <w:tc>
          <w:tcPr>
            <w:tcW w:w="1857" w:type="dxa"/>
            <w:tcBorders>
              <w:top w:val="nil"/>
              <w:left w:val="single" w:sz="4" w:space="0" w:color="auto"/>
              <w:bottom w:val="single" w:sz="4" w:space="0" w:color="auto"/>
              <w:right w:val="single" w:sz="4" w:space="0" w:color="auto"/>
            </w:tcBorders>
            <w:shd w:val="clear" w:color="auto" w:fill="auto"/>
            <w:vAlign w:val="center"/>
            <w:hideMark/>
          </w:tcPr>
          <w:p w:rsidR="00BC1E1A" w:rsidRPr="00BF18A1" w:rsidRDefault="00BC1E1A" w:rsidP="00973836">
            <w:pPr>
              <w:jc w:val="center"/>
              <w:rPr>
                <w:sz w:val="18"/>
                <w:szCs w:val="18"/>
              </w:rPr>
            </w:pPr>
            <w:r w:rsidRPr="00BF18A1">
              <w:rPr>
                <w:sz w:val="18"/>
                <w:szCs w:val="18"/>
              </w:rPr>
              <w:t xml:space="preserve"> REFERÊNCIAS 98 a 259                            A1 a A120                     1001 a 1088                 1100 a 1619</w:t>
            </w:r>
          </w:p>
        </w:tc>
        <w:tc>
          <w:tcPr>
            <w:tcW w:w="350" w:type="dxa"/>
            <w:tcBorders>
              <w:top w:val="nil"/>
              <w:left w:val="nil"/>
              <w:bottom w:val="nil"/>
              <w:right w:val="nil"/>
            </w:tcBorders>
            <w:shd w:val="clear" w:color="auto" w:fill="auto"/>
            <w:noWrap/>
            <w:hideMark/>
          </w:tcPr>
          <w:p w:rsidR="00BC1E1A" w:rsidRPr="00BF18A1" w:rsidRDefault="00BC1E1A" w:rsidP="00973836">
            <w:pPr>
              <w:jc w:val="center"/>
              <w:rPr>
                <w:sz w:val="18"/>
                <w:szCs w:val="18"/>
              </w:rPr>
            </w:pPr>
          </w:p>
        </w:tc>
        <w:tc>
          <w:tcPr>
            <w:tcW w:w="350" w:type="dxa"/>
            <w:tcBorders>
              <w:top w:val="nil"/>
              <w:left w:val="nil"/>
              <w:bottom w:val="nil"/>
              <w:right w:val="nil"/>
            </w:tcBorders>
            <w:shd w:val="clear" w:color="auto" w:fill="auto"/>
            <w:noWrap/>
            <w:hideMark/>
          </w:tcPr>
          <w:p w:rsidR="00BC1E1A" w:rsidRPr="00BF18A1" w:rsidRDefault="00BC1E1A" w:rsidP="00973836"/>
        </w:tc>
        <w:tc>
          <w:tcPr>
            <w:tcW w:w="350" w:type="dxa"/>
            <w:tcBorders>
              <w:top w:val="nil"/>
              <w:left w:val="nil"/>
              <w:bottom w:val="nil"/>
              <w:right w:val="nil"/>
            </w:tcBorders>
            <w:shd w:val="clear" w:color="auto" w:fill="auto"/>
            <w:noWrap/>
            <w:hideMark/>
          </w:tcPr>
          <w:p w:rsidR="00BC1E1A" w:rsidRPr="00BF18A1" w:rsidRDefault="00BC1E1A" w:rsidP="00973836"/>
        </w:tc>
        <w:tc>
          <w:tcPr>
            <w:tcW w:w="350" w:type="dxa"/>
            <w:tcBorders>
              <w:top w:val="nil"/>
              <w:left w:val="nil"/>
              <w:bottom w:val="nil"/>
              <w:right w:val="nil"/>
            </w:tcBorders>
            <w:shd w:val="clear" w:color="auto" w:fill="auto"/>
            <w:noWrap/>
            <w:hideMark/>
          </w:tcPr>
          <w:p w:rsidR="00BC1E1A" w:rsidRPr="00BF18A1" w:rsidRDefault="00BC1E1A" w:rsidP="00973836"/>
        </w:tc>
      </w:tr>
      <w:tr w:rsidR="00BC1E1A" w:rsidRPr="00BF18A1" w:rsidTr="00973836">
        <w:trPr>
          <w:trHeight w:val="255"/>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BC1E1A" w:rsidRPr="00BF18A1" w:rsidRDefault="00BC1E1A" w:rsidP="00973836">
            <w:pPr>
              <w:jc w:val="center"/>
            </w:pPr>
            <w:r w:rsidRPr="00BF18A1">
              <w:t>Até 18</w:t>
            </w:r>
          </w:p>
        </w:tc>
        <w:tc>
          <w:tcPr>
            <w:tcW w:w="1775"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71,62</w:t>
            </w:r>
          </w:p>
        </w:tc>
        <w:tc>
          <w:tcPr>
            <w:tcW w:w="1801"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42,97</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28,65</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21,49</w:t>
            </w:r>
          </w:p>
        </w:tc>
        <w:tc>
          <w:tcPr>
            <w:tcW w:w="1857"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7,16</w:t>
            </w:r>
          </w:p>
        </w:tc>
        <w:tc>
          <w:tcPr>
            <w:tcW w:w="350" w:type="dxa"/>
            <w:tcBorders>
              <w:top w:val="nil"/>
              <w:left w:val="nil"/>
              <w:bottom w:val="nil"/>
              <w:right w:val="nil"/>
            </w:tcBorders>
            <w:shd w:val="clear" w:color="auto" w:fill="auto"/>
            <w:noWrap/>
            <w:vAlign w:val="bottom"/>
            <w:hideMark/>
          </w:tcPr>
          <w:p w:rsidR="00BC1E1A" w:rsidRPr="00BF18A1" w:rsidRDefault="00BC1E1A" w:rsidP="00973836">
            <w:pPr>
              <w:jc w:val="center"/>
            </w:pPr>
          </w:p>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r>
      <w:tr w:rsidR="00BC1E1A" w:rsidRPr="00BF18A1" w:rsidTr="00973836">
        <w:trPr>
          <w:trHeight w:val="255"/>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BC1E1A" w:rsidRPr="00BF18A1" w:rsidRDefault="00BC1E1A" w:rsidP="00973836">
            <w:pPr>
              <w:jc w:val="center"/>
            </w:pPr>
            <w:r w:rsidRPr="00BF18A1">
              <w:t>19-23</w:t>
            </w:r>
          </w:p>
        </w:tc>
        <w:tc>
          <w:tcPr>
            <w:tcW w:w="1775"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72,67</w:t>
            </w:r>
          </w:p>
        </w:tc>
        <w:tc>
          <w:tcPr>
            <w:tcW w:w="1801"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43,60</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29,07</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21,80</w:t>
            </w:r>
          </w:p>
        </w:tc>
        <w:tc>
          <w:tcPr>
            <w:tcW w:w="1857"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7,27</w:t>
            </w:r>
          </w:p>
        </w:tc>
        <w:tc>
          <w:tcPr>
            <w:tcW w:w="350" w:type="dxa"/>
            <w:tcBorders>
              <w:top w:val="nil"/>
              <w:left w:val="nil"/>
              <w:bottom w:val="nil"/>
              <w:right w:val="nil"/>
            </w:tcBorders>
            <w:shd w:val="clear" w:color="auto" w:fill="auto"/>
            <w:noWrap/>
            <w:vAlign w:val="bottom"/>
            <w:hideMark/>
          </w:tcPr>
          <w:p w:rsidR="00BC1E1A" w:rsidRPr="00BF18A1" w:rsidRDefault="00BC1E1A" w:rsidP="00973836">
            <w:pPr>
              <w:jc w:val="center"/>
            </w:pPr>
          </w:p>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r>
      <w:tr w:rsidR="00BC1E1A" w:rsidRPr="00BF18A1" w:rsidTr="00973836">
        <w:trPr>
          <w:trHeight w:val="255"/>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BC1E1A" w:rsidRPr="00BF18A1" w:rsidRDefault="00BC1E1A" w:rsidP="00973836">
            <w:pPr>
              <w:jc w:val="center"/>
            </w:pPr>
            <w:r w:rsidRPr="00BF18A1">
              <w:t>24-28</w:t>
            </w:r>
          </w:p>
        </w:tc>
        <w:tc>
          <w:tcPr>
            <w:tcW w:w="1775"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72,67</w:t>
            </w:r>
          </w:p>
        </w:tc>
        <w:tc>
          <w:tcPr>
            <w:tcW w:w="1801"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43,60</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29,07</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21,80</w:t>
            </w:r>
          </w:p>
        </w:tc>
        <w:tc>
          <w:tcPr>
            <w:tcW w:w="1857"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7,27</w:t>
            </w:r>
          </w:p>
        </w:tc>
        <w:tc>
          <w:tcPr>
            <w:tcW w:w="350" w:type="dxa"/>
            <w:tcBorders>
              <w:top w:val="nil"/>
              <w:left w:val="nil"/>
              <w:bottom w:val="nil"/>
              <w:right w:val="nil"/>
            </w:tcBorders>
            <w:shd w:val="clear" w:color="auto" w:fill="auto"/>
            <w:noWrap/>
            <w:vAlign w:val="bottom"/>
            <w:hideMark/>
          </w:tcPr>
          <w:p w:rsidR="00BC1E1A" w:rsidRPr="00BF18A1" w:rsidRDefault="00BC1E1A" w:rsidP="00973836">
            <w:pPr>
              <w:jc w:val="center"/>
            </w:pPr>
          </w:p>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r>
      <w:tr w:rsidR="00BC1E1A" w:rsidRPr="00BF18A1" w:rsidTr="00973836">
        <w:trPr>
          <w:trHeight w:val="297"/>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BC1E1A" w:rsidRPr="00BF18A1" w:rsidRDefault="00BC1E1A" w:rsidP="00973836">
            <w:pPr>
              <w:jc w:val="center"/>
            </w:pPr>
            <w:r w:rsidRPr="00BF18A1">
              <w:t>29-33</w:t>
            </w:r>
          </w:p>
        </w:tc>
        <w:tc>
          <w:tcPr>
            <w:tcW w:w="1775"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97,43</w:t>
            </w:r>
          </w:p>
        </w:tc>
        <w:tc>
          <w:tcPr>
            <w:tcW w:w="1801"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58,46</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38,97</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29,23</w:t>
            </w:r>
          </w:p>
        </w:tc>
        <w:tc>
          <w:tcPr>
            <w:tcW w:w="1857"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9,74</w:t>
            </w:r>
          </w:p>
        </w:tc>
        <w:tc>
          <w:tcPr>
            <w:tcW w:w="350" w:type="dxa"/>
            <w:tcBorders>
              <w:top w:val="nil"/>
              <w:left w:val="nil"/>
              <w:bottom w:val="nil"/>
              <w:right w:val="nil"/>
            </w:tcBorders>
            <w:shd w:val="clear" w:color="auto" w:fill="auto"/>
            <w:noWrap/>
            <w:vAlign w:val="bottom"/>
            <w:hideMark/>
          </w:tcPr>
          <w:p w:rsidR="00BC1E1A" w:rsidRPr="00BF18A1" w:rsidRDefault="00BC1E1A" w:rsidP="00973836">
            <w:pPr>
              <w:jc w:val="center"/>
            </w:pPr>
          </w:p>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r>
      <w:tr w:rsidR="00BC1E1A" w:rsidRPr="00BF18A1" w:rsidTr="00973836">
        <w:trPr>
          <w:trHeight w:val="297"/>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BC1E1A" w:rsidRPr="00BF18A1" w:rsidRDefault="00BC1E1A" w:rsidP="00973836">
            <w:pPr>
              <w:jc w:val="center"/>
            </w:pPr>
            <w:r w:rsidRPr="00BF18A1">
              <w:t>34-38</w:t>
            </w:r>
          </w:p>
        </w:tc>
        <w:tc>
          <w:tcPr>
            <w:tcW w:w="1775"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100,77</w:t>
            </w:r>
          </w:p>
        </w:tc>
        <w:tc>
          <w:tcPr>
            <w:tcW w:w="1801"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60,46</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40,31</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30,23</w:t>
            </w:r>
          </w:p>
        </w:tc>
        <w:tc>
          <w:tcPr>
            <w:tcW w:w="1857"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10,08</w:t>
            </w:r>
          </w:p>
        </w:tc>
        <w:tc>
          <w:tcPr>
            <w:tcW w:w="350" w:type="dxa"/>
            <w:tcBorders>
              <w:top w:val="nil"/>
              <w:left w:val="nil"/>
              <w:bottom w:val="nil"/>
              <w:right w:val="nil"/>
            </w:tcBorders>
            <w:shd w:val="clear" w:color="auto" w:fill="auto"/>
            <w:noWrap/>
            <w:vAlign w:val="bottom"/>
            <w:hideMark/>
          </w:tcPr>
          <w:p w:rsidR="00BC1E1A" w:rsidRPr="00BF18A1" w:rsidRDefault="00BC1E1A" w:rsidP="00973836">
            <w:pPr>
              <w:jc w:val="center"/>
            </w:pPr>
          </w:p>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r>
      <w:tr w:rsidR="00BC1E1A" w:rsidRPr="00BF18A1" w:rsidTr="00973836">
        <w:trPr>
          <w:trHeight w:val="255"/>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BC1E1A" w:rsidRPr="00BF18A1" w:rsidRDefault="00BC1E1A" w:rsidP="00973836">
            <w:pPr>
              <w:jc w:val="center"/>
            </w:pPr>
            <w:r w:rsidRPr="00BF18A1">
              <w:t>39-43</w:t>
            </w:r>
          </w:p>
        </w:tc>
        <w:tc>
          <w:tcPr>
            <w:tcW w:w="1775"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117,60</w:t>
            </w:r>
          </w:p>
        </w:tc>
        <w:tc>
          <w:tcPr>
            <w:tcW w:w="1801"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70,56</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47,04</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35,28</w:t>
            </w:r>
          </w:p>
        </w:tc>
        <w:tc>
          <w:tcPr>
            <w:tcW w:w="1857"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11,76</w:t>
            </w:r>
          </w:p>
        </w:tc>
        <w:tc>
          <w:tcPr>
            <w:tcW w:w="350" w:type="dxa"/>
            <w:tcBorders>
              <w:top w:val="nil"/>
              <w:left w:val="nil"/>
              <w:bottom w:val="nil"/>
              <w:right w:val="nil"/>
            </w:tcBorders>
            <w:shd w:val="clear" w:color="auto" w:fill="auto"/>
            <w:noWrap/>
            <w:vAlign w:val="bottom"/>
            <w:hideMark/>
          </w:tcPr>
          <w:p w:rsidR="00BC1E1A" w:rsidRPr="00BF18A1" w:rsidRDefault="00BC1E1A" w:rsidP="00973836">
            <w:pPr>
              <w:jc w:val="center"/>
            </w:pPr>
          </w:p>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r>
      <w:tr w:rsidR="00BC1E1A" w:rsidRPr="00BF18A1" w:rsidTr="00973836">
        <w:trPr>
          <w:trHeight w:val="315"/>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BC1E1A" w:rsidRPr="00BF18A1" w:rsidRDefault="00BC1E1A" w:rsidP="00973836">
            <w:pPr>
              <w:jc w:val="center"/>
            </w:pPr>
            <w:r w:rsidRPr="00BF18A1">
              <w:t>44-48</w:t>
            </w:r>
          </w:p>
        </w:tc>
        <w:tc>
          <w:tcPr>
            <w:tcW w:w="1775"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175,44</w:t>
            </w:r>
          </w:p>
        </w:tc>
        <w:tc>
          <w:tcPr>
            <w:tcW w:w="1801"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105,26</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70,18</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52,63</w:t>
            </w:r>
          </w:p>
        </w:tc>
        <w:tc>
          <w:tcPr>
            <w:tcW w:w="1857"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17,54</w:t>
            </w:r>
          </w:p>
        </w:tc>
        <w:tc>
          <w:tcPr>
            <w:tcW w:w="350" w:type="dxa"/>
            <w:tcBorders>
              <w:top w:val="nil"/>
              <w:left w:val="nil"/>
              <w:bottom w:val="nil"/>
              <w:right w:val="nil"/>
            </w:tcBorders>
            <w:shd w:val="clear" w:color="auto" w:fill="auto"/>
            <w:noWrap/>
            <w:vAlign w:val="bottom"/>
            <w:hideMark/>
          </w:tcPr>
          <w:p w:rsidR="00BC1E1A" w:rsidRPr="00BF18A1" w:rsidRDefault="00BC1E1A" w:rsidP="00973836">
            <w:pPr>
              <w:jc w:val="center"/>
            </w:pPr>
          </w:p>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r>
      <w:tr w:rsidR="00BC1E1A" w:rsidRPr="00BF18A1" w:rsidTr="00973836">
        <w:trPr>
          <w:trHeight w:val="315"/>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BC1E1A" w:rsidRPr="00BF18A1" w:rsidRDefault="00BC1E1A" w:rsidP="00973836">
            <w:pPr>
              <w:jc w:val="center"/>
            </w:pPr>
            <w:r w:rsidRPr="00BF18A1">
              <w:t>49-53</w:t>
            </w:r>
          </w:p>
        </w:tc>
        <w:tc>
          <w:tcPr>
            <w:tcW w:w="1775"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216,98</w:t>
            </w:r>
          </w:p>
        </w:tc>
        <w:tc>
          <w:tcPr>
            <w:tcW w:w="1801"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130,19</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86,79</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65,09</w:t>
            </w:r>
          </w:p>
        </w:tc>
        <w:tc>
          <w:tcPr>
            <w:tcW w:w="1857"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21,70</w:t>
            </w:r>
          </w:p>
        </w:tc>
        <w:tc>
          <w:tcPr>
            <w:tcW w:w="350" w:type="dxa"/>
            <w:tcBorders>
              <w:top w:val="nil"/>
              <w:left w:val="nil"/>
              <w:bottom w:val="nil"/>
              <w:right w:val="nil"/>
            </w:tcBorders>
            <w:shd w:val="clear" w:color="auto" w:fill="auto"/>
            <w:noWrap/>
            <w:vAlign w:val="bottom"/>
            <w:hideMark/>
          </w:tcPr>
          <w:p w:rsidR="00BC1E1A" w:rsidRPr="00BF18A1" w:rsidRDefault="00BC1E1A" w:rsidP="00973836">
            <w:pPr>
              <w:jc w:val="center"/>
            </w:pPr>
          </w:p>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r>
      <w:tr w:rsidR="00BC1E1A" w:rsidRPr="00BF18A1" w:rsidTr="00973836">
        <w:trPr>
          <w:trHeight w:val="315"/>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BC1E1A" w:rsidRPr="00BF18A1" w:rsidRDefault="00BC1E1A" w:rsidP="00973836">
            <w:pPr>
              <w:jc w:val="center"/>
            </w:pPr>
            <w:r w:rsidRPr="00BF18A1">
              <w:t>54-58</w:t>
            </w:r>
          </w:p>
        </w:tc>
        <w:tc>
          <w:tcPr>
            <w:tcW w:w="1775"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262,26</w:t>
            </w:r>
          </w:p>
        </w:tc>
        <w:tc>
          <w:tcPr>
            <w:tcW w:w="1801"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157,36</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104,90</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78,68</w:t>
            </w:r>
          </w:p>
        </w:tc>
        <w:tc>
          <w:tcPr>
            <w:tcW w:w="1857"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26,23</w:t>
            </w:r>
          </w:p>
        </w:tc>
        <w:tc>
          <w:tcPr>
            <w:tcW w:w="350" w:type="dxa"/>
            <w:tcBorders>
              <w:top w:val="nil"/>
              <w:left w:val="nil"/>
              <w:bottom w:val="nil"/>
              <w:right w:val="nil"/>
            </w:tcBorders>
            <w:shd w:val="clear" w:color="auto" w:fill="auto"/>
            <w:noWrap/>
            <w:vAlign w:val="bottom"/>
            <w:hideMark/>
          </w:tcPr>
          <w:p w:rsidR="00BC1E1A" w:rsidRPr="00BF18A1" w:rsidRDefault="00BC1E1A" w:rsidP="00973836">
            <w:pPr>
              <w:jc w:val="center"/>
            </w:pPr>
          </w:p>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c>
          <w:tcPr>
            <w:tcW w:w="350" w:type="dxa"/>
            <w:tcBorders>
              <w:top w:val="nil"/>
              <w:left w:val="nil"/>
              <w:bottom w:val="nil"/>
              <w:right w:val="nil"/>
            </w:tcBorders>
            <w:shd w:val="clear" w:color="auto" w:fill="auto"/>
            <w:noWrap/>
            <w:vAlign w:val="bottom"/>
            <w:hideMark/>
          </w:tcPr>
          <w:p w:rsidR="00BC1E1A" w:rsidRPr="00BF18A1" w:rsidRDefault="00BC1E1A" w:rsidP="00973836"/>
        </w:tc>
      </w:tr>
      <w:tr w:rsidR="00BC1E1A" w:rsidRPr="00CE1AEB" w:rsidTr="00973836">
        <w:trPr>
          <w:trHeight w:val="255"/>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BC1E1A" w:rsidRPr="00BF18A1" w:rsidRDefault="00BC1E1A" w:rsidP="00973836">
            <w:pPr>
              <w:jc w:val="center"/>
            </w:pPr>
            <w:r w:rsidRPr="00BF18A1">
              <w:t>59 e acima</w:t>
            </w:r>
          </w:p>
        </w:tc>
        <w:tc>
          <w:tcPr>
            <w:tcW w:w="1775"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429,74</w:t>
            </w:r>
          </w:p>
        </w:tc>
        <w:tc>
          <w:tcPr>
            <w:tcW w:w="1801"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257,84</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171,90</w:t>
            </w:r>
          </w:p>
        </w:tc>
        <w:tc>
          <w:tcPr>
            <w:tcW w:w="1829" w:type="dxa"/>
            <w:tcBorders>
              <w:top w:val="nil"/>
              <w:left w:val="nil"/>
              <w:bottom w:val="single" w:sz="4" w:space="0" w:color="000000"/>
              <w:right w:val="single" w:sz="4" w:space="0" w:color="000000"/>
            </w:tcBorders>
            <w:shd w:val="clear" w:color="auto" w:fill="auto"/>
            <w:noWrap/>
            <w:vAlign w:val="center"/>
            <w:hideMark/>
          </w:tcPr>
          <w:p w:rsidR="00BC1E1A" w:rsidRPr="00BF18A1" w:rsidRDefault="00BC1E1A" w:rsidP="00973836">
            <w:pPr>
              <w:jc w:val="center"/>
            </w:pPr>
            <w:r w:rsidRPr="00BF18A1">
              <w:t>128,92</w:t>
            </w:r>
          </w:p>
        </w:tc>
        <w:tc>
          <w:tcPr>
            <w:tcW w:w="1857" w:type="dxa"/>
            <w:tcBorders>
              <w:top w:val="nil"/>
              <w:left w:val="nil"/>
              <w:bottom w:val="single" w:sz="4" w:space="0" w:color="000000"/>
              <w:right w:val="single" w:sz="4" w:space="0" w:color="000000"/>
            </w:tcBorders>
            <w:shd w:val="clear" w:color="auto" w:fill="auto"/>
            <w:noWrap/>
            <w:vAlign w:val="center"/>
            <w:hideMark/>
          </w:tcPr>
          <w:p w:rsidR="00BC1E1A" w:rsidRPr="00CE1AEB" w:rsidRDefault="00BC1E1A" w:rsidP="00973836">
            <w:pPr>
              <w:jc w:val="center"/>
            </w:pPr>
            <w:r w:rsidRPr="00BF18A1">
              <w:t>42,97</w:t>
            </w:r>
          </w:p>
        </w:tc>
        <w:tc>
          <w:tcPr>
            <w:tcW w:w="350" w:type="dxa"/>
            <w:tcBorders>
              <w:top w:val="nil"/>
              <w:left w:val="nil"/>
              <w:bottom w:val="nil"/>
              <w:right w:val="nil"/>
            </w:tcBorders>
            <w:shd w:val="clear" w:color="auto" w:fill="auto"/>
            <w:noWrap/>
            <w:vAlign w:val="bottom"/>
            <w:hideMark/>
          </w:tcPr>
          <w:p w:rsidR="00BC1E1A" w:rsidRPr="00CE1AEB" w:rsidRDefault="00BC1E1A" w:rsidP="00973836">
            <w:pPr>
              <w:jc w:val="center"/>
            </w:pPr>
          </w:p>
        </w:tc>
        <w:tc>
          <w:tcPr>
            <w:tcW w:w="350" w:type="dxa"/>
            <w:tcBorders>
              <w:top w:val="nil"/>
              <w:left w:val="nil"/>
              <w:bottom w:val="nil"/>
              <w:right w:val="nil"/>
            </w:tcBorders>
            <w:shd w:val="clear" w:color="auto" w:fill="auto"/>
            <w:noWrap/>
            <w:vAlign w:val="bottom"/>
            <w:hideMark/>
          </w:tcPr>
          <w:p w:rsidR="00BC1E1A" w:rsidRPr="00CE1AEB" w:rsidRDefault="00BC1E1A" w:rsidP="00973836"/>
        </w:tc>
        <w:tc>
          <w:tcPr>
            <w:tcW w:w="350" w:type="dxa"/>
            <w:tcBorders>
              <w:top w:val="nil"/>
              <w:left w:val="nil"/>
              <w:bottom w:val="nil"/>
              <w:right w:val="nil"/>
            </w:tcBorders>
            <w:shd w:val="clear" w:color="auto" w:fill="auto"/>
            <w:noWrap/>
            <w:vAlign w:val="bottom"/>
            <w:hideMark/>
          </w:tcPr>
          <w:p w:rsidR="00BC1E1A" w:rsidRPr="00CE1AEB" w:rsidRDefault="00BC1E1A" w:rsidP="00973836"/>
        </w:tc>
        <w:tc>
          <w:tcPr>
            <w:tcW w:w="350" w:type="dxa"/>
            <w:tcBorders>
              <w:top w:val="nil"/>
              <w:left w:val="nil"/>
              <w:bottom w:val="nil"/>
              <w:right w:val="nil"/>
            </w:tcBorders>
            <w:shd w:val="clear" w:color="auto" w:fill="auto"/>
            <w:noWrap/>
            <w:vAlign w:val="bottom"/>
            <w:hideMark/>
          </w:tcPr>
          <w:p w:rsidR="00BC1E1A" w:rsidRPr="00CE1AEB" w:rsidRDefault="00BC1E1A" w:rsidP="00973836"/>
        </w:tc>
      </w:tr>
    </w:tbl>
    <w:p w:rsidR="00BC1E1A" w:rsidRPr="00115796" w:rsidRDefault="00BC1E1A" w:rsidP="00115796">
      <w:pPr>
        <w:jc w:val="center"/>
        <w:rPr>
          <w:rFonts w:ascii="Calibri" w:hAnsi="Calibri" w:cs="Calibri"/>
          <w:sz w:val="24"/>
          <w:szCs w:val="24"/>
        </w:rPr>
      </w:pPr>
      <w:bookmarkStart w:id="0" w:name="_GoBack"/>
      <w:bookmarkEnd w:id="0"/>
    </w:p>
    <w:sectPr w:rsidR="00BC1E1A" w:rsidRPr="00115796" w:rsidSect="00BC1E1A">
      <w:pgSz w:w="16840" w:h="11907" w:orient="landscape" w:code="9"/>
      <w:pgMar w:top="1134" w:right="1134"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BC1E1A">
      <w:rPr>
        <w:noProof/>
        <w:sz w:val="20"/>
      </w:rPr>
      <w:t>7</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BC1E1A">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BC1E1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3074"/>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3249"/>
    <w:rsid w:val="002460BB"/>
    <w:rsid w:val="00252A0B"/>
    <w:rsid w:val="002577D5"/>
    <w:rsid w:val="002600A7"/>
    <w:rsid w:val="002711AD"/>
    <w:rsid w:val="002722D4"/>
    <w:rsid w:val="00273766"/>
    <w:rsid w:val="002A033F"/>
    <w:rsid w:val="002A0966"/>
    <w:rsid w:val="002A143A"/>
    <w:rsid w:val="002B09F3"/>
    <w:rsid w:val="002B2250"/>
    <w:rsid w:val="002B5AB0"/>
    <w:rsid w:val="002C248D"/>
    <w:rsid w:val="002C2547"/>
    <w:rsid w:val="002D397D"/>
    <w:rsid w:val="002D4836"/>
    <w:rsid w:val="002E4C99"/>
    <w:rsid w:val="00307FF9"/>
    <w:rsid w:val="0031308A"/>
    <w:rsid w:val="00316EB3"/>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15FD1"/>
    <w:rsid w:val="00516A7D"/>
    <w:rsid w:val="005245E5"/>
    <w:rsid w:val="00525257"/>
    <w:rsid w:val="005252E0"/>
    <w:rsid w:val="00541CF0"/>
    <w:rsid w:val="00543BB0"/>
    <w:rsid w:val="00547EE3"/>
    <w:rsid w:val="00554827"/>
    <w:rsid w:val="00564421"/>
    <w:rsid w:val="00571D48"/>
    <w:rsid w:val="0059336F"/>
    <w:rsid w:val="0059443B"/>
    <w:rsid w:val="005A56CA"/>
    <w:rsid w:val="005B2A18"/>
    <w:rsid w:val="005B2E7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B25F7"/>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15D0"/>
    <w:rsid w:val="009D7925"/>
    <w:rsid w:val="009E1B4A"/>
    <w:rsid w:val="009E33C5"/>
    <w:rsid w:val="009E5E5C"/>
    <w:rsid w:val="009F386B"/>
    <w:rsid w:val="009F6BE3"/>
    <w:rsid w:val="00A10D33"/>
    <w:rsid w:val="00A2063E"/>
    <w:rsid w:val="00A21329"/>
    <w:rsid w:val="00A310DF"/>
    <w:rsid w:val="00A37495"/>
    <w:rsid w:val="00A449AD"/>
    <w:rsid w:val="00A457BF"/>
    <w:rsid w:val="00A52E1C"/>
    <w:rsid w:val="00A54380"/>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23D8"/>
    <w:rsid w:val="00B84368"/>
    <w:rsid w:val="00B86CFB"/>
    <w:rsid w:val="00B940D4"/>
    <w:rsid w:val="00B9728F"/>
    <w:rsid w:val="00BA4D71"/>
    <w:rsid w:val="00BA7D43"/>
    <w:rsid w:val="00BB29FF"/>
    <w:rsid w:val="00BB48C7"/>
    <w:rsid w:val="00BB5C3E"/>
    <w:rsid w:val="00BC1E1A"/>
    <w:rsid w:val="00BE4CB0"/>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A5785"/>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65172"/>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73DC"/>
    <w:rsid w:val="00EC2A9D"/>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149CC-C546-4BCA-BF67-3043D2A9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1090</Words>
  <Characters>5888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199</cp:revision>
  <cp:lastPrinted>2018-06-26T22:41:00Z</cp:lastPrinted>
  <dcterms:created xsi:type="dcterms:W3CDTF">2016-08-16T19:55:00Z</dcterms:created>
  <dcterms:modified xsi:type="dcterms:W3CDTF">2019-09-17T19:31:00Z</dcterms:modified>
</cp:coreProperties>
</file>