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R$ 23.000,00 (vinte e três mil reais), para a aquisição de cabine para o trator John Deere - prefixo 821,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A3F" w:rsidRDefault="00C52A3F" w:rsidP="00126850">
      <w:pPr>
        <w:spacing w:line="240" w:lineRule="auto"/>
      </w:pPr>
      <w:r>
        <w:separator/>
      </w:r>
    </w:p>
  </w:endnote>
  <w:endnote w:type="continuationSeparator" w:id="0">
    <w:p w:rsidR="00C52A3F" w:rsidRDefault="00C52A3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0024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0024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A3F" w:rsidRDefault="00C52A3F" w:rsidP="00126850">
      <w:pPr>
        <w:spacing w:line="240" w:lineRule="auto"/>
      </w:pPr>
      <w:r>
        <w:separator/>
      </w:r>
    </w:p>
  </w:footnote>
  <w:footnote w:type="continuationSeparator" w:id="0">
    <w:p w:rsidR="00C52A3F" w:rsidRDefault="00C52A3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0242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52A3F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4D73B-B22B-4910-8EA8-D9C4A3551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2019-09-12T22:43:00Z</dcterms:modified>
</cp:coreProperties>
</file>