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426D07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426D07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291/2019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426D07">
        <w:rPr>
          <w:rFonts w:ascii="Arial" w:eastAsia="Times New Roman" w:hAnsi="Arial" w:cs="Arial"/>
          <w:bCs/>
          <w:szCs w:val="24"/>
          <w:lang w:eastAsia="pt-BR"/>
        </w:rPr>
        <w:t xml:space="preserve"> 367/2019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426D07">
        <w:rPr>
          <w:rFonts w:ascii="Arial" w:eastAsia="Times New Roman" w:hAnsi="Arial" w:cs="Arial"/>
          <w:szCs w:val="24"/>
          <w:lang w:eastAsia="pt-BR"/>
        </w:rPr>
        <w:t>Vereadora Thainara Faria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da Estratégia de Saúde da Família”, a ser comemorado anualmente no dia 04 de outubro, e dá outras providências.</w:t>
      </w:r>
    </w:p>
    <w:p w:rsid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426D07" w:rsidRPr="00A939CC" w:rsidRDefault="00426D07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FA0" w:rsidRDefault="00E56FA0" w:rsidP="00126850">
      <w:pPr>
        <w:spacing w:line="240" w:lineRule="auto"/>
      </w:pPr>
      <w:r>
        <w:separator/>
      </w:r>
    </w:p>
  </w:endnote>
  <w:endnote w:type="continuationSeparator" w:id="0">
    <w:p w:rsidR="00E56FA0" w:rsidRDefault="00E56FA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26D0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26D0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FA0" w:rsidRDefault="00E56FA0" w:rsidP="00126850">
      <w:pPr>
        <w:spacing w:line="240" w:lineRule="auto"/>
      </w:pPr>
      <w:r>
        <w:separator/>
      </w:r>
    </w:p>
  </w:footnote>
  <w:footnote w:type="continuationSeparator" w:id="0">
    <w:p w:rsidR="00E56FA0" w:rsidRDefault="00E56FA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26D0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56FA0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F6EA-B55F-4A96-AA0E-3FCBE2D4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2019-01-29T18:12:00Z</dcterms:created>
  <dcterms:modified xsi:type="dcterms:W3CDTF">2019-09-13T12:57:00Z</dcterms:modified>
</cp:coreProperties>
</file>