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 (CTA), um crédito adicional suplementar, no valor de R$ 280.000,00 (duzentos e oitenta mil reais), para a contratação de empresa especializada para reforma e ampliação do Terminal Central de Integração (TCI),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83D6C" w:rsidRDefault="00583D6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83D6C" w:rsidRPr="00635C11" w:rsidRDefault="00583D6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Transportes, Habitação e Saneamento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E11" w:rsidRDefault="00B87E11" w:rsidP="00126850">
      <w:pPr>
        <w:spacing w:line="240" w:lineRule="auto"/>
      </w:pPr>
      <w:r>
        <w:separator/>
      </w:r>
    </w:p>
  </w:endnote>
  <w:endnote w:type="continuationSeparator" w:id="0">
    <w:p w:rsidR="00B87E11" w:rsidRDefault="00B87E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3D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3D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E11" w:rsidRDefault="00B87E11" w:rsidP="00126850">
      <w:pPr>
        <w:spacing w:line="240" w:lineRule="auto"/>
      </w:pPr>
      <w:r>
        <w:separator/>
      </w:r>
    </w:p>
  </w:footnote>
  <w:footnote w:type="continuationSeparator" w:id="0">
    <w:p w:rsidR="00B87E11" w:rsidRDefault="00B87E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3D6C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87E11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6C69-8904-472B-85F5-DA597FA0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2019-08-26T14:15:00Z</dcterms:modified>
</cp:coreProperties>
</file>