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364/2019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288/2019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(CTA), um crédito adicional suplementar, no valor de R$ 280.000,00 (duzentos e oitenta mil reais), para a contratação de empresa especializada para reforma e ampliação do Terminal Central de Integração (TCI),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C01644">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36" w:rsidRDefault="00EE0936" w:rsidP="00126850">
      <w:pPr>
        <w:spacing w:line="240" w:lineRule="auto"/>
      </w:pPr>
      <w:r>
        <w:separator/>
      </w:r>
    </w:p>
  </w:endnote>
  <w:endnote w:type="continuationSeparator" w:id="0">
    <w:p w:rsidR="00EE0936" w:rsidRDefault="00EE093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0164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0164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36" w:rsidRDefault="00EE0936" w:rsidP="00126850">
      <w:pPr>
        <w:spacing w:line="240" w:lineRule="auto"/>
      </w:pPr>
      <w:r>
        <w:separator/>
      </w:r>
    </w:p>
  </w:footnote>
  <w:footnote w:type="continuationSeparator" w:id="0">
    <w:p w:rsidR="00EE0936" w:rsidRDefault="00EE093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644"/>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0936"/>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3B472-070B-46AF-ABEB-6E2D0BC8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2019-08-26T14:15:00Z</dcterms:modified>
</cp:coreProperties>
</file>