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86AE9" w:rsidRDefault="00E86AE9" w:rsidP="00E86AE9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329/2019</w:t>
      </w:r>
    </w:p>
    <w:p w:rsidR="00E86AE9" w:rsidRDefault="00E86AE9" w:rsidP="00E86AE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86AE9" w:rsidRDefault="00E86AE9" w:rsidP="00E86AE9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261/2019, acompanhado de Substitutivo</w:t>
      </w:r>
    </w:p>
    <w:p w:rsidR="00E86AE9" w:rsidRDefault="00E86AE9" w:rsidP="00E86AE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86AE9" w:rsidRDefault="00E86AE9" w:rsidP="00E86AE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E86AE9" w:rsidRDefault="00E86AE9" w:rsidP="00E86AE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86AE9" w:rsidRDefault="00E86AE9" w:rsidP="00E86AE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alienar, por permuta, imóveis, que passam a integralizar o patrimônio da Companhia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Tróleibus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(CTA),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86AE9" w:rsidRDefault="00E86AE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86AE9" w:rsidRPr="00635C11" w:rsidRDefault="00E86AE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Bens e Serviços Públicos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548" w:rsidRDefault="00DA7548" w:rsidP="00126850">
      <w:pPr>
        <w:spacing w:line="240" w:lineRule="auto"/>
      </w:pPr>
      <w:r>
        <w:separator/>
      </w:r>
    </w:p>
  </w:endnote>
  <w:endnote w:type="continuationSeparator" w:id="0">
    <w:p w:rsidR="00DA7548" w:rsidRDefault="00DA75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6A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6A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548" w:rsidRDefault="00DA7548" w:rsidP="00126850">
      <w:pPr>
        <w:spacing w:line="240" w:lineRule="auto"/>
      </w:pPr>
      <w:r>
        <w:separator/>
      </w:r>
    </w:p>
  </w:footnote>
  <w:footnote w:type="continuationSeparator" w:id="0">
    <w:p w:rsidR="00DA7548" w:rsidRDefault="00DA75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A7548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6AE9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36DD-2DA7-447B-BC9A-906BD4AA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2019-08-26T13:58:00Z</dcterms:modified>
</cp:coreProperties>
</file>