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6701CA" w14:textId="7AF63EE3" w:rsidR="00ED0F35" w:rsidRPr="00487441" w:rsidRDefault="00F83A8E" w:rsidP="00F83A8E">
      <w:pPr>
        <w:autoSpaceDE w:val="0"/>
        <w:autoSpaceDN w:val="0"/>
        <w:spacing w:line="240" w:lineRule="auto"/>
        <w:jc w:val="center"/>
        <w:rPr>
          <w:rFonts w:asciiTheme="minorHAnsi" w:eastAsia="Times New Roman" w:hAnsiTheme="minorHAnsi" w:cstheme="minorHAnsi"/>
          <w:b/>
          <w:sz w:val="34"/>
          <w:szCs w:val="34"/>
          <w:lang w:eastAsia="pt-BR"/>
        </w:rPr>
      </w:pPr>
      <w:bookmarkStart w:id="0" w:name="_GoBack"/>
      <w:bookmarkEnd w:id="0"/>
      <w:r w:rsidRPr="00487441">
        <w:rPr>
          <w:rFonts w:asciiTheme="minorHAnsi" w:eastAsia="Times New Roman" w:hAnsiTheme="minorHAnsi" w:cstheme="minorHAnsi"/>
          <w:b/>
          <w:sz w:val="34"/>
          <w:szCs w:val="34"/>
          <w:lang w:eastAsia="pt-BR"/>
        </w:rPr>
        <w:t>PROPOSTA DE EMENDA À LEI ORGÂNICA Nº _________</w:t>
      </w:r>
      <w:r w:rsidR="0077418E" w:rsidRPr="00487441">
        <w:rPr>
          <w:rFonts w:asciiTheme="minorHAnsi" w:eastAsia="Times New Roman" w:hAnsiTheme="minorHAnsi" w:cstheme="minorHAnsi"/>
          <w:b/>
          <w:sz w:val="34"/>
          <w:szCs w:val="34"/>
          <w:lang w:eastAsia="pt-BR"/>
        </w:rPr>
        <w:t>_</w:t>
      </w:r>
      <w:r w:rsidRPr="00487441">
        <w:rPr>
          <w:rFonts w:asciiTheme="minorHAnsi" w:eastAsia="Times New Roman" w:hAnsiTheme="minorHAnsi" w:cstheme="minorHAnsi"/>
          <w:b/>
          <w:sz w:val="34"/>
          <w:szCs w:val="34"/>
          <w:lang w:eastAsia="pt-BR"/>
        </w:rPr>
        <w:t>/201</w:t>
      </w:r>
      <w:r w:rsidR="0077418E" w:rsidRPr="00487441">
        <w:rPr>
          <w:rFonts w:asciiTheme="minorHAnsi" w:eastAsia="Times New Roman" w:hAnsiTheme="minorHAnsi" w:cstheme="minorHAnsi"/>
          <w:b/>
          <w:sz w:val="34"/>
          <w:szCs w:val="34"/>
          <w:lang w:eastAsia="pt-BR"/>
        </w:rPr>
        <w:t>9</w:t>
      </w:r>
    </w:p>
    <w:p w14:paraId="37BC581B" w14:textId="77777777" w:rsidR="00ED0F35" w:rsidRPr="0077418E" w:rsidRDefault="00ED0F35" w:rsidP="00ED0F35">
      <w:pPr>
        <w:autoSpaceDE w:val="0"/>
        <w:autoSpaceDN w:val="0"/>
        <w:spacing w:line="240" w:lineRule="auto"/>
        <w:jc w:val="both"/>
        <w:rPr>
          <w:rFonts w:asciiTheme="minorHAnsi" w:eastAsia="Times New Roman" w:hAnsiTheme="minorHAnsi" w:cstheme="minorHAnsi"/>
          <w:szCs w:val="24"/>
          <w:lang w:eastAsia="pt-BR"/>
        </w:rPr>
      </w:pPr>
    </w:p>
    <w:p w14:paraId="1D1C92F8" w14:textId="77777777" w:rsidR="0077418E" w:rsidRPr="0077418E" w:rsidRDefault="0077418E" w:rsidP="00ED0F35">
      <w:pPr>
        <w:autoSpaceDE w:val="0"/>
        <w:autoSpaceDN w:val="0"/>
        <w:spacing w:line="240" w:lineRule="auto"/>
        <w:jc w:val="both"/>
        <w:rPr>
          <w:rFonts w:asciiTheme="minorHAnsi" w:eastAsia="Times New Roman" w:hAnsiTheme="minorHAnsi" w:cstheme="minorHAnsi"/>
          <w:szCs w:val="24"/>
          <w:lang w:eastAsia="pt-BR"/>
        </w:rPr>
      </w:pPr>
    </w:p>
    <w:p w14:paraId="4F8CE6B7" w14:textId="60D1D8B1" w:rsidR="00ED0F35" w:rsidRPr="00282323" w:rsidRDefault="0077418E" w:rsidP="002C39FA">
      <w:pPr>
        <w:autoSpaceDE w:val="0"/>
        <w:autoSpaceDN w:val="0"/>
        <w:spacing w:line="240" w:lineRule="auto"/>
        <w:ind w:left="4536"/>
        <w:jc w:val="both"/>
        <w:rPr>
          <w:rFonts w:asciiTheme="minorHAnsi" w:eastAsia="Times New Roman" w:hAnsiTheme="minorHAnsi" w:cstheme="minorHAnsi"/>
          <w:sz w:val="22"/>
          <w:lang w:eastAsia="pt-BR"/>
        </w:rPr>
      </w:pPr>
      <w:r w:rsidRPr="00282323">
        <w:rPr>
          <w:rFonts w:asciiTheme="minorHAnsi" w:eastAsia="Times New Roman" w:hAnsiTheme="minorHAnsi" w:cstheme="minorHAnsi"/>
          <w:sz w:val="22"/>
          <w:lang w:eastAsia="pt-BR"/>
        </w:rPr>
        <w:t xml:space="preserve">Altera </w:t>
      </w:r>
      <w:r w:rsidR="00F83A8E" w:rsidRPr="00282323">
        <w:rPr>
          <w:rFonts w:asciiTheme="minorHAnsi" w:eastAsia="Times New Roman" w:hAnsiTheme="minorHAnsi" w:cstheme="minorHAnsi"/>
          <w:sz w:val="22"/>
          <w:lang w:eastAsia="pt-BR"/>
        </w:rPr>
        <w:t>a Lei Org</w:t>
      </w:r>
      <w:r w:rsidRPr="00282323">
        <w:rPr>
          <w:rFonts w:asciiTheme="minorHAnsi" w:eastAsia="Times New Roman" w:hAnsiTheme="minorHAnsi" w:cstheme="minorHAnsi"/>
          <w:sz w:val="22"/>
          <w:lang w:eastAsia="pt-BR"/>
        </w:rPr>
        <w:t>ânica do Município de Araraquara, de modo a tornar obrigatória a execução da programação orçamentária que especifica</w:t>
      </w:r>
      <w:r w:rsidR="00282323">
        <w:rPr>
          <w:rFonts w:asciiTheme="minorHAnsi" w:eastAsia="Times New Roman" w:hAnsiTheme="minorHAnsi" w:cstheme="minorHAnsi"/>
          <w:sz w:val="22"/>
          <w:lang w:eastAsia="pt-BR"/>
        </w:rPr>
        <w:t>.</w:t>
      </w:r>
    </w:p>
    <w:p w14:paraId="07342EFC" w14:textId="77777777" w:rsidR="00CF4546" w:rsidRPr="0077418E" w:rsidRDefault="00CF4546" w:rsidP="00ED0F35">
      <w:pPr>
        <w:autoSpaceDE w:val="0"/>
        <w:autoSpaceDN w:val="0"/>
        <w:spacing w:line="240" w:lineRule="auto"/>
        <w:jc w:val="both"/>
        <w:rPr>
          <w:rFonts w:asciiTheme="minorHAnsi" w:eastAsia="Times New Roman" w:hAnsiTheme="minorHAnsi" w:cstheme="minorHAnsi"/>
          <w:szCs w:val="24"/>
          <w:lang w:eastAsia="pt-BR"/>
        </w:rPr>
      </w:pPr>
    </w:p>
    <w:p w14:paraId="6C3F0610" w14:textId="77777777" w:rsidR="0077418E" w:rsidRPr="0077418E" w:rsidRDefault="0077418E" w:rsidP="00ED0F35">
      <w:pPr>
        <w:autoSpaceDE w:val="0"/>
        <w:autoSpaceDN w:val="0"/>
        <w:spacing w:line="240" w:lineRule="auto"/>
        <w:jc w:val="both"/>
        <w:rPr>
          <w:rFonts w:asciiTheme="minorHAnsi" w:eastAsia="Times New Roman" w:hAnsiTheme="minorHAnsi" w:cstheme="minorHAnsi"/>
          <w:szCs w:val="24"/>
          <w:lang w:eastAsia="pt-BR"/>
        </w:rPr>
      </w:pPr>
    </w:p>
    <w:p w14:paraId="77FB2886" w14:textId="310955A2" w:rsidR="00ED0F35" w:rsidRPr="00487441" w:rsidRDefault="00F27AB7" w:rsidP="00F27AB7">
      <w:pPr>
        <w:tabs>
          <w:tab w:val="left" w:pos="709"/>
          <w:tab w:val="left" w:pos="1418"/>
          <w:tab w:val="left" w:pos="2127"/>
          <w:tab w:val="left" w:pos="2835"/>
          <w:tab w:val="left" w:pos="3544"/>
        </w:tabs>
        <w:autoSpaceDE w:val="0"/>
        <w:autoSpaceDN w:val="0"/>
        <w:spacing w:line="240" w:lineRule="auto"/>
        <w:jc w:val="both"/>
        <w:rPr>
          <w:rFonts w:asciiTheme="minorHAnsi" w:eastAsia="Times New Roman" w:hAnsiTheme="minorHAnsi" w:cstheme="minorHAnsi"/>
          <w:szCs w:val="24"/>
          <w:lang w:eastAsia="pt-BR"/>
        </w:rPr>
      </w:pPr>
      <w:r w:rsidRPr="00487441">
        <w:rPr>
          <w:rFonts w:asciiTheme="minorHAnsi" w:eastAsia="Times New Roman" w:hAnsiTheme="minorHAnsi" w:cstheme="minorHAnsi"/>
          <w:szCs w:val="24"/>
          <w:lang w:eastAsia="pt-BR"/>
        </w:rPr>
        <w:tab/>
      </w:r>
      <w:r w:rsidRPr="00487441">
        <w:rPr>
          <w:rFonts w:asciiTheme="minorHAnsi" w:eastAsia="Times New Roman" w:hAnsiTheme="minorHAnsi" w:cstheme="minorHAnsi"/>
          <w:szCs w:val="24"/>
          <w:lang w:eastAsia="pt-BR"/>
        </w:rPr>
        <w:tab/>
      </w:r>
      <w:r w:rsidR="00AF7AEA" w:rsidRPr="00487441">
        <w:rPr>
          <w:rFonts w:asciiTheme="minorHAnsi" w:eastAsia="Times New Roman" w:hAnsiTheme="minorHAnsi" w:cstheme="minorHAnsi"/>
          <w:szCs w:val="24"/>
          <w:lang w:eastAsia="pt-BR"/>
        </w:rPr>
        <w:t xml:space="preserve">Art. 1º </w:t>
      </w:r>
      <w:r w:rsidR="00033E9B" w:rsidRPr="00487441">
        <w:rPr>
          <w:rFonts w:asciiTheme="minorHAnsi" w:eastAsia="Times New Roman" w:hAnsiTheme="minorHAnsi" w:cstheme="minorHAnsi"/>
          <w:szCs w:val="24"/>
          <w:lang w:eastAsia="pt-BR"/>
        </w:rPr>
        <w:t xml:space="preserve"> </w:t>
      </w:r>
      <w:r w:rsidR="00AF7AEA" w:rsidRPr="00487441">
        <w:rPr>
          <w:rFonts w:asciiTheme="minorHAnsi" w:eastAsia="Times New Roman" w:hAnsiTheme="minorHAnsi" w:cstheme="minorHAnsi"/>
          <w:szCs w:val="24"/>
          <w:lang w:eastAsia="pt-BR"/>
        </w:rPr>
        <w:t>A</w:t>
      </w:r>
      <w:r w:rsidR="00033E9B" w:rsidRPr="00487441">
        <w:rPr>
          <w:rFonts w:asciiTheme="minorHAnsi" w:eastAsia="Times New Roman" w:hAnsiTheme="minorHAnsi" w:cstheme="minorHAnsi"/>
          <w:szCs w:val="24"/>
          <w:lang w:eastAsia="pt-BR"/>
        </w:rPr>
        <w:t xml:space="preserve"> </w:t>
      </w:r>
      <w:r w:rsidR="00AF7AEA" w:rsidRPr="00487441">
        <w:rPr>
          <w:rFonts w:asciiTheme="minorHAnsi" w:eastAsia="Times New Roman" w:hAnsiTheme="minorHAnsi" w:cstheme="minorHAnsi"/>
          <w:szCs w:val="24"/>
          <w:lang w:eastAsia="pt-BR"/>
        </w:rPr>
        <w:t xml:space="preserve">Lei Orgânica do Município de </w:t>
      </w:r>
      <w:r w:rsidR="00065D66" w:rsidRPr="00487441">
        <w:rPr>
          <w:rFonts w:asciiTheme="minorHAnsi" w:eastAsia="Times New Roman" w:hAnsiTheme="minorHAnsi" w:cstheme="minorHAnsi"/>
          <w:szCs w:val="24"/>
          <w:lang w:eastAsia="pt-BR"/>
        </w:rPr>
        <w:t xml:space="preserve">Araraquara </w:t>
      </w:r>
      <w:r w:rsidR="00033E9B" w:rsidRPr="00487441">
        <w:rPr>
          <w:rFonts w:asciiTheme="minorHAnsi" w:eastAsia="Times New Roman" w:hAnsiTheme="minorHAnsi" w:cstheme="minorHAnsi"/>
          <w:szCs w:val="24"/>
          <w:lang w:eastAsia="pt-BR"/>
        </w:rPr>
        <w:t xml:space="preserve">passa a vigorar </w:t>
      </w:r>
      <w:r w:rsidR="00AF7AEA" w:rsidRPr="00487441">
        <w:rPr>
          <w:rFonts w:asciiTheme="minorHAnsi" w:eastAsia="Times New Roman" w:hAnsiTheme="minorHAnsi" w:cstheme="minorHAnsi"/>
          <w:szCs w:val="24"/>
          <w:lang w:eastAsia="pt-BR"/>
        </w:rPr>
        <w:t>com a</w:t>
      </w:r>
      <w:r w:rsidR="00033E9B" w:rsidRPr="00487441">
        <w:rPr>
          <w:rFonts w:asciiTheme="minorHAnsi" w:eastAsia="Times New Roman" w:hAnsiTheme="minorHAnsi" w:cstheme="minorHAnsi"/>
          <w:szCs w:val="24"/>
          <w:lang w:eastAsia="pt-BR"/>
        </w:rPr>
        <w:t>s</w:t>
      </w:r>
      <w:r w:rsidR="00AF7AEA" w:rsidRPr="00487441">
        <w:rPr>
          <w:rFonts w:asciiTheme="minorHAnsi" w:eastAsia="Times New Roman" w:hAnsiTheme="minorHAnsi" w:cstheme="minorHAnsi"/>
          <w:szCs w:val="24"/>
          <w:lang w:eastAsia="pt-BR"/>
        </w:rPr>
        <w:t xml:space="preserve"> seguinte</w:t>
      </w:r>
      <w:r w:rsidR="00033E9B" w:rsidRPr="00487441">
        <w:rPr>
          <w:rFonts w:asciiTheme="minorHAnsi" w:eastAsia="Times New Roman" w:hAnsiTheme="minorHAnsi" w:cstheme="minorHAnsi"/>
          <w:szCs w:val="24"/>
          <w:lang w:eastAsia="pt-BR"/>
        </w:rPr>
        <w:t>s</w:t>
      </w:r>
      <w:r w:rsidR="00AF7AEA" w:rsidRPr="00487441">
        <w:rPr>
          <w:rFonts w:asciiTheme="minorHAnsi" w:eastAsia="Times New Roman" w:hAnsiTheme="minorHAnsi" w:cstheme="minorHAnsi"/>
          <w:szCs w:val="24"/>
          <w:lang w:eastAsia="pt-BR"/>
        </w:rPr>
        <w:t xml:space="preserve"> </w:t>
      </w:r>
      <w:r w:rsidR="00033E9B" w:rsidRPr="00487441">
        <w:rPr>
          <w:rFonts w:asciiTheme="minorHAnsi" w:eastAsia="Times New Roman" w:hAnsiTheme="minorHAnsi" w:cstheme="minorHAnsi"/>
          <w:szCs w:val="24"/>
          <w:lang w:eastAsia="pt-BR"/>
        </w:rPr>
        <w:t>alterações</w:t>
      </w:r>
      <w:r w:rsidR="00AF7AEA" w:rsidRPr="00487441">
        <w:rPr>
          <w:rFonts w:asciiTheme="minorHAnsi" w:eastAsia="Times New Roman" w:hAnsiTheme="minorHAnsi" w:cstheme="minorHAnsi"/>
          <w:szCs w:val="24"/>
          <w:lang w:eastAsia="pt-BR"/>
        </w:rPr>
        <w:t>:</w:t>
      </w:r>
    </w:p>
    <w:p w14:paraId="794E989C" w14:textId="77777777" w:rsidR="00AF7AEA" w:rsidRPr="00487441" w:rsidRDefault="00AF7AEA" w:rsidP="00ED0F35">
      <w:pPr>
        <w:tabs>
          <w:tab w:val="left" w:pos="3402"/>
        </w:tabs>
        <w:autoSpaceDE w:val="0"/>
        <w:autoSpaceDN w:val="0"/>
        <w:spacing w:line="240" w:lineRule="auto"/>
        <w:ind w:firstLine="567"/>
        <w:jc w:val="both"/>
        <w:rPr>
          <w:rFonts w:asciiTheme="minorHAnsi" w:eastAsia="Times New Roman" w:hAnsiTheme="minorHAnsi" w:cstheme="minorHAnsi"/>
          <w:szCs w:val="24"/>
          <w:lang w:eastAsia="pt-BR"/>
        </w:rPr>
      </w:pPr>
    </w:p>
    <w:p w14:paraId="5741834B" w14:textId="4B07669A" w:rsidR="00AF7AEA" w:rsidRPr="00487441" w:rsidRDefault="00AF7AEA" w:rsidP="00496975">
      <w:pPr>
        <w:tabs>
          <w:tab w:val="left" w:pos="3402"/>
        </w:tabs>
        <w:autoSpaceDE w:val="0"/>
        <w:autoSpaceDN w:val="0"/>
        <w:spacing w:line="240" w:lineRule="auto"/>
        <w:ind w:left="2127"/>
        <w:jc w:val="both"/>
        <w:rPr>
          <w:rFonts w:asciiTheme="minorHAnsi" w:eastAsia="Times New Roman" w:hAnsiTheme="minorHAnsi" w:cstheme="minorHAnsi"/>
          <w:szCs w:val="24"/>
          <w:lang w:eastAsia="pt-BR"/>
        </w:rPr>
      </w:pPr>
      <w:r w:rsidRPr="00487441">
        <w:rPr>
          <w:rFonts w:asciiTheme="minorHAnsi" w:eastAsia="Times New Roman" w:hAnsiTheme="minorHAnsi" w:cstheme="minorHAnsi"/>
          <w:szCs w:val="24"/>
          <w:lang w:eastAsia="pt-BR"/>
        </w:rPr>
        <w:t>“Art. 229</w:t>
      </w:r>
      <w:r w:rsidR="005C509D" w:rsidRPr="00487441">
        <w:rPr>
          <w:rFonts w:asciiTheme="minorHAnsi" w:eastAsia="Times New Roman" w:hAnsiTheme="minorHAnsi" w:cstheme="minorHAnsi"/>
          <w:szCs w:val="24"/>
          <w:lang w:eastAsia="pt-BR"/>
        </w:rPr>
        <w:t>.</w:t>
      </w:r>
      <w:r w:rsidR="00496975" w:rsidRPr="00487441">
        <w:rPr>
          <w:rFonts w:asciiTheme="minorHAnsi" w:eastAsia="Times New Roman" w:hAnsiTheme="minorHAnsi" w:cstheme="minorHAnsi"/>
          <w:szCs w:val="24"/>
          <w:lang w:eastAsia="pt-BR"/>
        </w:rPr>
        <w:t xml:space="preserve">  .........................................................................................</w:t>
      </w:r>
    </w:p>
    <w:p w14:paraId="75F7F364" w14:textId="44412E2D" w:rsidR="00496975" w:rsidRPr="00487441" w:rsidRDefault="00496975" w:rsidP="00496975">
      <w:pPr>
        <w:tabs>
          <w:tab w:val="left" w:pos="3402"/>
        </w:tabs>
        <w:autoSpaceDE w:val="0"/>
        <w:autoSpaceDN w:val="0"/>
        <w:spacing w:line="240" w:lineRule="auto"/>
        <w:ind w:left="2127"/>
        <w:jc w:val="both"/>
        <w:rPr>
          <w:rFonts w:asciiTheme="minorHAnsi" w:eastAsia="Times New Roman" w:hAnsiTheme="minorHAnsi" w:cstheme="minorHAnsi"/>
          <w:szCs w:val="24"/>
          <w:lang w:eastAsia="pt-BR"/>
        </w:rPr>
      </w:pPr>
      <w:r w:rsidRPr="00487441">
        <w:rPr>
          <w:rFonts w:asciiTheme="minorHAnsi" w:eastAsia="Times New Roman" w:hAnsiTheme="minorHAnsi" w:cstheme="minorHAnsi"/>
          <w:szCs w:val="24"/>
          <w:lang w:eastAsia="pt-BR"/>
        </w:rPr>
        <w:t>.........................................................................................................</w:t>
      </w:r>
    </w:p>
    <w:p w14:paraId="5BBE4381" w14:textId="08D7ACCA" w:rsidR="00AF7AEA" w:rsidRPr="00487441" w:rsidRDefault="00AF7AEA" w:rsidP="00496975">
      <w:pPr>
        <w:tabs>
          <w:tab w:val="left" w:pos="3402"/>
        </w:tabs>
        <w:autoSpaceDE w:val="0"/>
        <w:autoSpaceDN w:val="0"/>
        <w:spacing w:line="240" w:lineRule="auto"/>
        <w:ind w:left="2127"/>
        <w:jc w:val="both"/>
        <w:rPr>
          <w:rFonts w:asciiTheme="minorHAnsi" w:eastAsia="Times New Roman" w:hAnsiTheme="minorHAnsi" w:cstheme="minorHAnsi"/>
          <w:szCs w:val="24"/>
          <w:lang w:eastAsia="pt-BR"/>
        </w:rPr>
      </w:pPr>
      <w:r w:rsidRPr="00487441">
        <w:rPr>
          <w:rFonts w:asciiTheme="minorHAnsi" w:eastAsia="Times New Roman" w:hAnsiTheme="minorHAnsi" w:cstheme="minorHAnsi"/>
          <w:szCs w:val="24"/>
          <w:lang w:eastAsia="pt-BR"/>
        </w:rPr>
        <w:t xml:space="preserve">§ 7º </w:t>
      </w:r>
      <w:r w:rsidR="00E43650" w:rsidRPr="00487441">
        <w:rPr>
          <w:rFonts w:asciiTheme="minorHAnsi" w:eastAsia="Times New Roman" w:hAnsiTheme="minorHAnsi" w:cstheme="minorHAnsi"/>
          <w:szCs w:val="24"/>
          <w:lang w:eastAsia="pt-BR"/>
        </w:rPr>
        <w:t xml:space="preserve"> </w:t>
      </w:r>
      <w:r w:rsidRPr="00487441">
        <w:rPr>
          <w:rFonts w:asciiTheme="minorHAnsi" w:eastAsia="Times New Roman" w:hAnsiTheme="minorHAnsi" w:cstheme="minorHAnsi"/>
          <w:szCs w:val="24"/>
          <w:lang w:eastAsia="pt-BR"/>
        </w:rPr>
        <w:t>As emendas individuais ao projeto de lei orçamentária serão aprovadas no limite de 1,2% (um inteiro e dois décimos por cento) da receita corrente líquida prevista no projeto encaminhado pelo Poder Executivo</w:t>
      </w:r>
      <w:r w:rsidR="00E43650" w:rsidRPr="00487441">
        <w:rPr>
          <w:rFonts w:asciiTheme="minorHAnsi" w:eastAsia="Times New Roman" w:hAnsiTheme="minorHAnsi" w:cstheme="minorHAnsi"/>
          <w:szCs w:val="24"/>
          <w:lang w:eastAsia="pt-BR"/>
        </w:rPr>
        <w:t>.</w:t>
      </w:r>
    </w:p>
    <w:p w14:paraId="2D308EB3" w14:textId="77777777" w:rsidR="00AF7AEA" w:rsidRPr="00487441" w:rsidRDefault="00AF7AEA" w:rsidP="00496975">
      <w:pPr>
        <w:tabs>
          <w:tab w:val="left" w:pos="3402"/>
        </w:tabs>
        <w:autoSpaceDE w:val="0"/>
        <w:autoSpaceDN w:val="0"/>
        <w:spacing w:line="240" w:lineRule="auto"/>
        <w:ind w:left="2127"/>
        <w:jc w:val="both"/>
        <w:rPr>
          <w:rFonts w:asciiTheme="minorHAnsi" w:eastAsia="Times New Roman" w:hAnsiTheme="minorHAnsi" w:cstheme="minorHAnsi"/>
          <w:szCs w:val="24"/>
          <w:lang w:eastAsia="pt-BR"/>
        </w:rPr>
      </w:pPr>
    </w:p>
    <w:p w14:paraId="3ADF238C" w14:textId="483335E8" w:rsidR="00AF7AEA" w:rsidRPr="00487441" w:rsidRDefault="00AF7AEA" w:rsidP="00496975">
      <w:pPr>
        <w:tabs>
          <w:tab w:val="left" w:pos="3402"/>
        </w:tabs>
        <w:autoSpaceDE w:val="0"/>
        <w:autoSpaceDN w:val="0"/>
        <w:spacing w:line="240" w:lineRule="auto"/>
        <w:ind w:left="2127"/>
        <w:jc w:val="both"/>
        <w:rPr>
          <w:rFonts w:asciiTheme="minorHAnsi" w:eastAsia="Times New Roman" w:hAnsiTheme="minorHAnsi" w:cstheme="minorHAnsi"/>
          <w:szCs w:val="24"/>
          <w:lang w:eastAsia="pt-BR"/>
        </w:rPr>
      </w:pPr>
      <w:r w:rsidRPr="00487441">
        <w:rPr>
          <w:rFonts w:asciiTheme="minorHAnsi" w:eastAsia="Times New Roman" w:hAnsiTheme="minorHAnsi" w:cstheme="minorHAnsi"/>
          <w:szCs w:val="24"/>
          <w:lang w:eastAsia="pt-BR"/>
        </w:rPr>
        <w:t xml:space="preserve">§ 8º </w:t>
      </w:r>
      <w:r w:rsidR="00E43650" w:rsidRPr="00487441">
        <w:rPr>
          <w:rFonts w:asciiTheme="minorHAnsi" w:eastAsia="Times New Roman" w:hAnsiTheme="minorHAnsi" w:cstheme="minorHAnsi"/>
          <w:szCs w:val="24"/>
          <w:lang w:eastAsia="pt-BR"/>
        </w:rPr>
        <w:t xml:space="preserve"> </w:t>
      </w:r>
      <w:r w:rsidR="00775B9F" w:rsidRPr="00487441">
        <w:rPr>
          <w:rFonts w:asciiTheme="minorHAnsi" w:eastAsia="Times New Roman" w:hAnsiTheme="minorHAnsi" w:cstheme="minorHAnsi"/>
          <w:szCs w:val="24"/>
          <w:lang w:eastAsia="pt-BR"/>
        </w:rPr>
        <w:t>M</w:t>
      </w:r>
      <w:r w:rsidR="00F8640D" w:rsidRPr="00487441">
        <w:rPr>
          <w:rFonts w:asciiTheme="minorHAnsi" w:eastAsia="Times New Roman" w:hAnsiTheme="minorHAnsi" w:cstheme="minorHAnsi"/>
          <w:szCs w:val="24"/>
          <w:lang w:eastAsia="pt-BR"/>
        </w:rPr>
        <w:t xml:space="preserve">etade do percentual previsto no </w:t>
      </w:r>
      <w:r w:rsidR="00775B9F" w:rsidRPr="00487441">
        <w:rPr>
          <w:rFonts w:asciiTheme="minorHAnsi" w:eastAsia="Times New Roman" w:hAnsiTheme="minorHAnsi" w:cstheme="minorHAnsi"/>
          <w:szCs w:val="24"/>
          <w:lang w:eastAsia="pt-BR"/>
        </w:rPr>
        <w:t>§ 7º será destinado à execução de ações e serviços públicos de saúde, computado este índice</w:t>
      </w:r>
      <w:r w:rsidRPr="00487441">
        <w:rPr>
          <w:rFonts w:asciiTheme="minorHAnsi" w:eastAsia="Times New Roman" w:hAnsiTheme="minorHAnsi" w:cstheme="minorHAnsi"/>
          <w:szCs w:val="24"/>
          <w:lang w:eastAsia="pt-BR"/>
        </w:rPr>
        <w:t xml:space="preserve"> para fins do cumprimento do inciso III do § 2º do art. 198 da Constituição da República Federativa do Brasil, vedada a </w:t>
      </w:r>
      <w:r w:rsidR="00E37C70" w:rsidRPr="00487441">
        <w:rPr>
          <w:rFonts w:asciiTheme="minorHAnsi" w:eastAsia="Times New Roman" w:hAnsiTheme="minorHAnsi" w:cstheme="minorHAnsi"/>
          <w:szCs w:val="24"/>
          <w:lang w:eastAsia="pt-BR"/>
        </w:rPr>
        <w:t xml:space="preserve">sua </w:t>
      </w:r>
      <w:r w:rsidRPr="00487441">
        <w:rPr>
          <w:rFonts w:asciiTheme="minorHAnsi" w:eastAsia="Times New Roman" w:hAnsiTheme="minorHAnsi" w:cstheme="minorHAnsi"/>
          <w:szCs w:val="24"/>
          <w:lang w:eastAsia="pt-BR"/>
        </w:rPr>
        <w:t>destinação para pagamento de pessoal ou encargos sociais.</w:t>
      </w:r>
    </w:p>
    <w:p w14:paraId="1D638662" w14:textId="77777777" w:rsidR="00AF7AEA" w:rsidRPr="00487441" w:rsidRDefault="00AF7AEA" w:rsidP="00496975">
      <w:pPr>
        <w:tabs>
          <w:tab w:val="left" w:pos="3402"/>
        </w:tabs>
        <w:autoSpaceDE w:val="0"/>
        <w:autoSpaceDN w:val="0"/>
        <w:spacing w:line="240" w:lineRule="auto"/>
        <w:ind w:left="2127"/>
        <w:jc w:val="both"/>
        <w:rPr>
          <w:rFonts w:asciiTheme="minorHAnsi" w:eastAsia="Times New Roman" w:hAnsiTheme="minorHAnsi" w:cstheme="minorHAnsi"/>
          <w:szCs w:val="24"/>
          <w:lang w:eastAsia="pt-BR"/>
        </w:rPr>
      </w:pPr>
    </w:p>
    <w:p w14:paraId="0E270CE2" w14:textId="398B02BE" w:rsidR="00AF7AEA" w:rsidRPr="00487441" w:rsidRDefault="00B2764F" w:rsidP="00496975">
      <w:pPr>
        <w:tabs>
          <w:tab w:val="left" w:pos="3402"/>
        </w:tabs>
        <w:autoSpaceDE w:val="0"/>
        <w:autoSpaceDN w:val="0"/>
        <w:spacing w:line="240" w:lineRule="auto"/>
        <w:ind w:left="2127"/>
        <w:jc w:val="both"/>
        <w:rPr>
          <w:rFonts w:asciiTheme="minorHAnsi" w:eastAsia="Times New Roman" w:hAnsiTheme="minorHAnsi" w:cstheme="minorHAnsi"/>
          <w:szCs w:val="24"/>
          <w:lang w:eastAsia="pt-BR"/>
        </w:rPr>
      </w:pPr>
      <w:r w:rsidRPr="00487441">
        <w:rPr>
          <w:rFonts w:asciiTheme="minorHAnsi" w:eastAsia="Times New Roman" w:hAnsiTheme="minorHAnsi" w:cstheme="minorHAnsi"/>
          <w:szCs w:val="24"/>
          <w:lang w:eastAsia="pt-BR"/>
        </w:rPr>
        <w:t>§ 9º</w:t>
      </w:r>
      <w:r w:rsidR="00AF7AEA" w:rsidRPr="00487441">
        <w:rPr>
          <w:rFonts w:asciiTheme="minorHAnsi" w:eastAsia="Times New Roman" w:hAnsiTheme="minorHAnsi" w:cstheme="minorHAnsi"/>
          <w:szCs w:val="24"/>
          <w:lang w:eastAsia="pt-BR"/>
        </w:rPr>
        <w:t xml:space="preserve"> </w:t>
      </w:r>
      <w:r w:rsidR="00FF6BBB" w:rsidRPr="00487441">
        <w:rPr>
          <w:rFonts w:asciiTheme="minorHAnsi" w:eastAsia="Times New Roman" w:hAnsiTheme="minorHAnsi" w:cstheme="minorHAnsi"/>
          <w:szCs w:val="24"/>
          <w:lang w:eastAsia="pt-BR"/>
        </w:rPr>
        <w:t xml:space="preserve"> </w:t>
      </w:r>
      <w:r w:rsidR="00AF7AEA" w:rsidRPr="00487441">
        <w:rPr>
          <w:rFonts w:asciiTheme="minorHAnsi" w:eastAsia="Times New Roman" w:hAnsiTheme="minorHAnsi" w:cstheme="minorHAnsi"/>
          <w:szCs w:val="24"/>
          <w:lang w:eastAsia="pt-BR"/>
        </w:rPr>
        <w:t>É obrigatória a execução orçamentária e financeira das programações a que se refere</w:t>
      </w:r>
      <w:r w:rsidR="00B75CD3" w:rsidRPr="00487441">
        <w:rPr>
          <w:rFonts w:asciiTheme="minorHAnsi" w:eastAsia="Times New Roman" w:hAnsiTheme="minorHAnsi" w:cstheme="minorHAnsi"/>
          <w:szCs w:val="24"/>
          <w:lang w:eastAsia="pt-BR"/>
        </w:rPr>
        <w:t>m</w:t>
      </w:r>
      <w:r w:rsidR="00AF7AEA" w:rsidRPr="00487441">
        <w:rPr>
          <w:rFonts w:asciiTheme="minorHAnsi" w:eastAsia="Times New Roman" w:hAnsiTheme="minorHAnsi" w:cstheme="minorHAnsi"/>
          <w:szCs w:val="24"/>
          <w:lang w:eastAsia="pt-BR"/>
        </w:rPr>
        <w:t xml:space="preserve"> o</w:t>
      </w:r>
      <w:r w:rsidR="00B75CD3" w:rsidRPr="00487441">
        <w:rPr>
          <w:rFonts w:asciiTheme="minorHAnsi" w:eastAsia="Times New Roman" w:hAnsiTheme="minorHAnsi" w:cstheme="minorHAnsi"/>
          <w:szCs w:val="24"/>
          <w:lang w:eastAsia="pt-BR"/>
        </w:rPr>
        <w:t>s</w:t>
      </w:r>
      <w:r w:rsidR="00AF7AEA" w:rsidRPr="00487441">
        <w:rPr>
          <w:rFonts w:asciiTheme="minorHAnsi" w:eastAsia="Times New Roman" w:hAnsiTheme="minorHAnsi" w:cstheme="minorHAnsi"/>
          <w:szCs w:val="24"/>
          <w:lang w:eastAsia="pt-BR"/>
        </w:rPr>
        <w:t xml:space="preserve"> </w:t>
      </w:r>
      <w:r w:rsidR="00B75CD3" w:rsidRPr="00487441">
        <w:rPr>
          <w:rFonts w:asciiTheme="minorHAnsi" w:eastAsia="Times New Roman" w:hAnsiTheme="minorHAnsi" w:cstheme="minorHAnsi"/>
          <w:szCs w:val="24"/>
          <w:lang w:eastAsia="pt-BR"/>
        </w:rPr>
        <w:t>§</w:t>
      </w:r>
      <w:r w:rsidR="00AF7AEA" w:rsidRPr="00487441">
        <w:rPr>
          <w:rFonts w:asciiTheme="minorHAnsi" w:eastAsia="Times New Roman" w:hAnsiTheme="minorHAnsi" w:cstheme="minorHAnsi"/>
          <w:szCs w:val="24"/>
          <w:lang w:eastAsia="pt-BR"/>
        </w:rPr>
        <w:t xml:space="preserve">§ </w:t>
      </w:r>
      <w:r w:rsidRPr="00487441">
        <w:rPr>
          <w:rFonts w:asciiTheme="minorHAnsi" w:eastAsia="Times New Roman" w:hAnsiTheme="minorHAnsi" w:cstheme="minorHAnsi"/>
          <w:szCs w:val="24"/>
          <w:lang w:eastAsia="pt-BR"/>
        </w:rPr>
        <w:t>7</w:t>
      </w:r>
      <w:r w:rsidR="00AF7AEA" w:rsidRPr="00487441">
        <w:rPr>
          <w:rFonts w:asciiTheme="minorHAnsi" w:eastAsia="Times New Roman" w:hAnsiTheme="minorHAnsi" w:cstheme="minorHAnsi"/>
          <w:szCs w:val="24"/>
          <w:lang w:eastAsia="pt-BR"/>
        </w:rPr>
        <w:t>º</w:t>
      </w:r>
      <w:r w:rsidR="00B75CD3" w:rsidRPr="00487441">
        <w:rPr>
          <w:rFonts w:asciiTheme="minorHAnsi" w:eastAsia="Times New Roman" w:hAnsiTheme="minorHAnsi" w:cstheme="minorHAnsi"/>
          <w:szCs w:val="24"/>
          <w:lang w:eastAsia="pt-BR"/>
        </w:rPr>
        <w:t xml:space="preserve"> e 8º</w:t>
      </w:r>
      <w:r w:rsidR="00AF7AEA" w:rsidRPr="00487441">
        <w:rPr>
          <w:rFonts w:asciiTheme="minorHAnsi" w:eastAsia="Times New Roman" w:hAnsiTheme="minorHAnsi" w:cstheme="minorHAnsi"/>
          <w:szCs w:val="24"/>
          <w:lang w:eastAsia="pt-BR"/>
        </w:rPr>
        <w:t xml:space="preserve"> deste artigo, em montante correspondente a 1,2% (um inteiro e dois décimos por cento) da receita corrente líquida realizada no exercício anterior, </w:t>
      </w:r>
      <w:r w:rsidR="00D579EB" w:rsidRPr="00487441">
        <w:rPr>
          <w:rFonts w:asciiTheme="minorHAnsi" w:eastAsia="Times New Roman" w:hAnsiTheme="minorHAnsi" w:cstheme="minorHAnsi"/>
          <w:szCs w:val="24"/>
          <w:lang w:eastAsia="pt-BR"/>
        </w:rPr>
        <w:t xml:space="preserve">mediante a adoção de </w:t>
      </w:r>
      <w:r w:rsidR="00205F8F" w:rsidRPr="00487441">
        <w:rPr>
          <w:rFonts w:asciiTheme="minorHAnsi" w:eastAsia="Times New Roman" w:hAnsiTheme="minorHAnsi" w:cstheme="minorHAnsi"/>
          <w:szCs w:val="24"/>
          <w:lang w:eastAsia="pt-BR"/>
        </w:rPr>
        <w:t xml:space="preserve">critérios equitativos. </w:t>
      </w:r>
    </w:p>
    <w:p w14:paraId="0B26052F" w14:textId="77777777" w:rsidR="00AF7AEA" w:rsidRPr="00487441" w:rsidRDefault="00AF7AEA" w:rsidP="00496975">
      <w:pPr>
        <w:tabs>
          <w:tab w:val="left" w:pos="3402"/>
        </w:tabs>
        <w:autoSpaceDE w:val="0"/>
        <w:autoSpaceDN w:val="0"/>
        <w:spacing w:line="240" w:lineRule="auto"/>
        <w:ind w:left="2127"/>
        <w:jc w:val="both"/>
        <w:rPr>
          <w:rFonts w:asciiTheme="minorHAnsi" w:eastAsia="Times New Roman" w:hAnsiTheme="minorHAnsi" w:cstheme="minorHAnsi"/>
          <w:szCs w:val="24"/>
          <w:lang w:eastAsia="pt-BR"/>
        </w:rPr>
      </w:pPr>
    </w:p>
    <w:p w14:paraId="4CA18FB3" w14:textId="28BAFB1A" w:rsidR="00775B9F" w:rsidRPr="00487441" w:rsidRDefault="00AF7AEA" w:rsidP="00496975">
      <w:pPr>
        <w:tabs>
          <w:tab w:val="left" w:pos="3402"/>
        </w:tabs>
        <w:autoSpaceDE w:val="0"/>
        <w:autoSpaceDN w:val="0"/>
        <w:spacing w:line="240" w:lineRule="auto"/>
        <w:ind w:left="2127"/>
        <w:jc w:val="both"/>
        <w:rPr>
          <w:rFonts w:asciiTheme="minorHAnsi" w:eastAsia="Times New Roman" w:hAnsiTheme="minorHAnsi" w:cstheme="minorHAnsi"/>
          <w:szCs w:val="24"/>
          <w:lang w:eastAsia="pt-BR"/>
        </w:rPr>
      </w:pPr>
      <w:r w:rsidRPr="00487441">
        <w:rPr>
          <w:rFonts w:asciiTheme="minorHAnsi" w:eastAsia="Times New Roman" w:hAnsiTheme="minorHAnsi" w:cstheme="minorHAnsi"/>
          <w:szCs w:val="24"/>
          <w:lang w:eastAsia="pt-BR"/>
        </w:rPr>
        <w:t>§ 1</w:t>
      </w:r>
      <w:r w:rsidR="00775B9F" w:rsidRPr="00487441">
        <w:rPr>
          <w:rFonts w:asciiTheme="minorHAnsi" w:eastAsia="Times New Roman" w:hAnsiTheme="minorHAnsi" w:cstheme="minorHAnsi"/>
          <w:szCs w:val="24"/>
          <w:lang w:eastAsia="pt-BR"/>
        </w:rPr>
        <w:t>0</w:t>
      </w:r>
      <w:r w:rsidR="00FD7156" w:rsidRPr="00487441">
        <w:rPr>
          <w:rFonts w:asciiTheme="minorHAnsi" w:eastAsia="Times New Roman" w:hAnsiTheme="minorHAnsi" w:cstheme="minorHAnsi"/>
          <w:szCs w:val="24"/>
          <w:lang w:eastAsia="pt-BR"/>
        </w:rPr>
        <w:t>.</w:t>
      </w:r>
      <w:r w:rsidR="00775B9F" w:rsidRPr="00487441">
        <w:rPr>
          <w:rFonts w:asciiTheme="minorHAnsi" w:eastAsia="Times New Roman" w:hAnsiTheme="minorHAnsi" w:cstheme="minorHAnsi"/>
          <w:szCs w:val="24"/>
          <w:lang w:eastAsia="pt-BR"/>
        </w:rPr>
        <w:t xml:space="preserve"> </w:t>
      </w:r>
      <w:r w:rsidR="00FF6BBB" w:rsidRPr="00487441">
        <w:rPr>
          <w:rFonts w:asciiTheme="minorHAnsi" w:eastAsia="Times New Roman" w:hAnsiTheme="minorHAnsi" w:cstheme="minorHAnsi"/>
          <w:szCs w:val="24"/>
          <w:lang w:eastAsia="pt-BR"/>
        </w:rPr>
        <w:t xml:space="preserve"> </w:t>
      </w:r>
      <w:r w:rsidR="00775B9F" w:rsidRPr="00487441">
        <w:rPr>
          <w:rFonts w:asciiTheme="minorHAnsi" w:eastAsia="Times New Roman" w:hAnsiTheme="minorHAnsi" w:cstheme="minorHAnsi"/>
          <w:szCs w:val="24"/>
          <w:lang w:eastAsia="pt-BR"/>
        </w:rPr>
        <w:t xml:space="preserve">Considera-se equitativa a execução das programações de caráter obrigatório que </w:t>
      </w:r>
      <w:r w:rsidR="008F350C" w:rsidRPr="00487441">
        <w:rPr>
          <w:rFonts w:asciiTheme="minorHAnsi" w:eastAsia="Times New Roman" w:hAnsiTheme="minorHAnsi" w:cstheme="minorHAnsi"/>
          <w:szCs w:val="24"/>
          <w:lang w:eastAsia="pt-BR"/>
        </w:rPr>
        <w:t xml:space="preserve">observe critérios objetivos e imparciais e que </w:t>
      </w:r>
      <w:r w:rsidR="00775B9F" w:rsidRPr="00487441">
        <w:rPr>
          <w:rFonts w:asciiTheme="minorHAnsi" w:eastAsia="Times New Roman" w:hAnsiTheme="minorHAnsi" w:cstheme="minorHAnsi"/>
          <w:szCs w:val="24"/>
          <w:lang w:eastAsia="pt-BR"/>
        </w:rPr>
        <w:t xml:space="preserve">atenda, de forma igualitária e impessoal, </w:t>
      </w:r>
      <w:r w:rsidR="008F350C" w:rsidRPr="00487441">
        <w:rPr>
          <w:rFonts w:asciiTheme="minorHAnsi" w:eastAsia="Times New Roman" w:hAnsiTheme="minorHAnsi" w:cstheme="minorHAnsi"/>
          <w:szCs w:val="24"/>
          <w:lang w:eastAsia="pt-BR"/>
        </w:rPr>
        <w:t>à</w:t>
      </w:r>
      <w:r w:rsidR="00775B9F" w:rsidRPr="00487441">
        <w:rPr>
          <w:rFonts w:asciiTheme="minorHAnsi" w:eastAsia="Times New Roman" w:hAnsiTheme="minorHAnsi" w:cstheme="minorHAnsi"/>
          <w:szCs w:val="24"/>
          <w:lang w:eastAsia="pt-BR"/>
        </w:rPr>
        <w:t>s emendas apresentadas, independentemente de suas autorias.</w:t>
      </w:r>
    </w:p>
    <w:p w14:paraId="6D12A5A2" w14:textId="77777777" w:rsidR="00775B9F" w:rsidRPr="00487441" w:rsidRDefault="00775B9F" w:rsidP="00496975">
      <w:pPr>
        <w:tabs>
          <w:tab w:val="left" w:pos="3402"/>
        </w:tabs>
        <w:autoSpaceDE w:val="0"/>
        <w:autoSpaceDN w:val="0"/>
        <w:spacing w:line="240" w:lineRule="auto"/>
        <w:ind w:left="2127"/>
        <w:jc w:val="both"/>
        <w:rPr>
          <w:rFonts w:asciiTheme="minorHAnsi" w:eastAsia="Times New Roman" w:hAnsiTheme="minorHAnsi" w:cstheme="minorHAnsi"/>
          <w:szCs w:val="24"/>
          <w:lang w:eastAsia="pt-BR"/>
        </w:rPr>
      </w:pPr>
    </w:p>
    <w:p w14:paraId="4A265D80" w14:textId="681DCA67" w:rsidR="00D579EB" w:rsidRPr="00487441" w:rsidRDefault="009112AA" w:rsidP="00496975">
      <w:pPr>
        <w:tabs>
          <w:tab w:val="left" w:pos="3402"/>
        </w:tabs>
        <w:autoSpaceDE w:val="0"/>
        <w:autoSpaceDN w:val="0"/>
        <w:spacing w:line="240" w:lineRule="auto"/>
        <w:ind w:left="2127"/>
        <w:jc w:val="both"/>
        <w:rPr>
          <w:rFonts w:asciiTheme="minorHAnsi" w:eastAsia="Times New Roman" w:hAnsiTheme="minorHAnsi" w:cstheme="minorHAnsi"/>
          <w:szCs w:val="24"/>
          <w:lang w:eastAsia="pt-BR"/>
        </w:rPr>
      </w:pPr>
      <w:r w:rsidRPr="00487441">
        <w:rPr>
          <w:rFonts w:asciiTheme="minorHAnsi" w:eastAsia="Times New Roman" w:hAnsiTheme="minorHAnsi" w:cstheme="minorHAnsi"/>
          <w:szCs w:val="24"/>
          <w:lang w:eastAsia="pt-BR"/>
        </w:rPr>
        <w:t>§ 11</w:t>
      </w:r>
      <w:r w:rsidR="00FD7156" w:rsidRPr="00487441">
        <w:rPr>
          <w:rFonts w:asciiTheme="minorHAnsi" w:eastAsia="Times New Roman" w:hAnsiTheme="minorHAnsi" w:cstheme="minorHAnsi"/>
          <w:szCs w:val="24"/>
          <w:lang w:eastAsia="pt-BR"/>
        </w:rPr>
        <w:t>.</w:t>
      </w:r>
      <w:r w:rsidR="00AF7AEA" w:rsidRPr="00487441">
        <w:rPr>
          <w:rFonts w:asciiTheme="minorHAnsi" w:eastAsia="Times New Roman" w:hAnsiTheme="minorHAnsi" w:cstheme="minorHAnsi"/>
          <w:szCs w:val="24"/>
          <w:lang w:eastAsia="pt-BR"/>
        </w:rPr>
        <w:t xml:space="preserve"> </w:t>
      </w:r>
      <w:r w:rsidR="00FF6BBB" w:rsidRPr="00487441">
        <w:rPr>
          <w:rFonts w:asciiTheme="minorHAnsi" w:eastAsia="Times New Roman" w:hAnsiTheme="minorHAnsi" w:cstheme="minorHAnsi"/>
          <w:szCs w:val="24"/>
          <w:lang w:eastAsia="pt-BR"/>
        </w:rPr>
        <w:t xml:space="preserve"> </w:t>
      </w:r>
      <w:r w:rsidR="00AF7AEA" w:rsidRPr="00487441">
        <w:rPr>
          <w:rFonts w:asciiTheme="minorHAnsi" w:eastAsia="Times New Roman" w:hAnsiTheme="minorHAnsi" w:cstheme="minorHAnsi"/>
          <w:szCs w:val="24"/>
          <w:lang w:eastAsia="pt-BR"/>
        </w:rPr>
        <w:t>As programações orçamentárias previstas no</w:t>
      </w:r>
      <w:r w:rsidRPr="00487441">
        <w:rPr>
          <w:rFonts w:asciiTheme="minorHAnsi" w:eastAsia="Times New Roman" w:hAnsiTheme="minorHAnsi" w:cstheme="minorHAnsi"/>
          <w:szCs w:val="24"/>
          <w:lang w:eastAsia="pt-BR"/>
        </w:rPr>
        <w:t>s</w:t>
      </w:r>
      <w:r w:rsidR="00AF7AEA" w:rsidRPr="00487441">
        <w:rPr>
          <w:rFonts w:asciiTheme="minorHAnsi" w:eastAsia="Times New Roman" w:hAnsiTheme="minorHAnsi" w:cstheme="minorHAnsi"/>
          <w:szCs w:val="24"/>
          <w:lang w:eastAsia="pt-BR"/>
        </w:rPr>
        <w:t xml:space="preserve"> §</w:t>
      </w:r>
      <w:r w:rsidRPr="00487441">
        <w:rPr>
          <w:rFonts w:asciiTheme="minorHAnsi" w:eastAsia="Times New Roman" w:hAnsiTheme="minorHAnsi" w:cstheme="minorHAnsi"/>
          <w:szCs w:val="24"/>
          <w:lang w:eastAsia="pt-BR"/>
        </w:rPr>
        <w:t>§</w:t>
      </w:r>
      <w:r w:rsidR="00AF7AEA" w:rsidRPr="00487441">
        <w:rPr>
          <w:rFonts w:asciiTheme="minorHAnsi" w:eastAsia="Times New Roman" w:hAnsiTheme="minorHAnsi" w:cstheme="minorHAnsi"/>
          <w:szCs w:val="24"/>
          <w:lang w:eastAsia="pt-BR"/>
        </w:rPr>
        <w:t xml:space="preserve"> </w:t>
      </w:r>
      <w:r w:rsidRPr="00487441">
        <w:rPr>
          <w:rFonts w:asciiTheme="minorHAnsi" w:eastAsia="Times New Roman" w:hAnsiTheme="minorHAnsi" w:cstheme="minorHAnsi"/>
          <w:szCs w:val="24"/>
          <w:lang w:eastAsia="pt-BR"/>
        </w:rPr>
        <w:t>7</w:t>
      </w:r>
      <w:r w:rsidR="00AF7AEA" w:rsidRPr="00487441">
        <w:rPr>
          <w:rFonts w:asciiTheme="minorHAnsi" w:eastAsia="Times New Roman" w:hAnsiTheme="minorHAnsi" w:cstheme="minorHAnsi"/>
          <w:szCs w:val="24"/>
          <w:lang w:eastAsia="pt-BR"/>
        </w:rPr>
        <w:t>º</w:t>
      </w:r>
      <w:r w:rsidRPr="00487441">
        <w:rPr>
          <w:rFonts w:asciiTheme="minorHAnsi" w:eastAsia="Times New Roman" w:hAnsiTheme="minorHAnsi" w:cstheme="minorHAnsi"/>
          <w:szCs w:val="24"/>
          <w:lang w:eastAsia="pt-BR"/>
        </w:rPr>
        <w:t xml:space="preserve"> a 9º</w:t>
      </w:r>
      <w:r w:rsidR="00AF7AEA" w:rsidRPr="00487441">
        <w:rPr>
          <w:rFonts w:asciiTheme="minorHAnsi" w:eastAsia="Times New Roman" w:hAnsiTheme="minorHAnsi" w:cstheme="minorHAnsi"/>
          <w:szCs w:val="24"/>
          <w:lang w:eastAsia="pt-BR"/>
        </w:rPr>
        <w:t xml:space="preserve"> deste artigo não serão de e</w:t>
      </w:r>
      <w:r w:rsidR="009D390F" w:rsidRPr="00487441">
        <w:rPr>
          <w:rFonts w:asciiTheme="minorHAnsi" w:eastAsia="Times New Roman" w:hAnsiTheme="minorHAnsi" w:cstheme="minorHAnsi"/>
          <w:szCs w:val="24"/>
          <w:lang w:eastAsia="pt-BR"/>
        </w:rPr>
        <w:t>xecução obrigatória nos casos de</w:t>
      </w:r>
      <w:r w:rsidR="00F55920" w:rsidRPr="00487441">
        <w:rPr>
          <w:rFonts w:asciiTheme="minorHAnsi" w:eastAsia="Times New Roman" w:hAnsiTheme="minorHAnsi" w:cstheme="minorHAnsi"/>
          <w:szCs w:val="24"/>
          <w:lang w:eastAsia="pt-BR"/>
        </w:rPr>
        <w:t xml:space="preserve"> impedimentos de ordem técnica</w:t>
      </w:r>
      <w:r w:rsidR="00D579EB" w:rsidRPr="00487441">
        <w:rPr>
          <w:rFonts w:asciiTheme="minorHAnsi" w:eastAsia="Times New Roman" w:hAnsiTheme="minorHAnsi" w:cstheme="minorHAnsi"/>
          <w:szCs w:val="24"/>
          <w:lang w:eastAsia="pt-BR"/>
        </w:rPr>
        <w:t>.</w:t>
      </w:r>
    </w:p>
    <w:p w14:paraId="240E0FC8" w14:textId="77777777" w:rsidR="00D579EB" w:rsidRPr="00487441" w:rsidRDefault="00D579EB" w:rsidP="00496975">
      <w:pPr>
        <w:tabs>
          <w:tab w:val="left" w:pos="3402"/>
        </w:tabs>
        <w:autoSpaceDE w:val="0"/>
        <w:autoSpaceDN w:val="0"/>
        <w:spacing w:line="240" w:lineRule="auto"/>
        <w:ind w:left="2127"/>
        <w:jc w:val="both"/>
        <w:rPr>
          <w:rFonts w:asciiTheme="minorHAnsi" w:eastAsia="Times New Roman" w:hAnsiTheme="minorHAnsi" w:cstheme="minorHAnsi"/>
          <w:szCs w:val="24"/>
          <w:lang w:eastAsia="pt-BR"/>
        </w:rPr>
      </w:pPr>
    </w:p>
    <w:p w14:paraId="7F692F5C" w14:textId="3964DB82" w:rsidR="00AF7AEA" w:rsidRPr="00487441" w:rsidRDefault="00D579EB" w:rsidP="00496975">
      <w:pPr>
        <w:tabs>
          <w:tab w:val="left" w:pos="3402"/>
        </w:tabs>
        <w:autoSpaceDE w:val="0"/>
        <w:autoSpaceDN w:val="0"/>
        <w:spacing w:line="240" w:lineRule="auto"/>
        <w:ind w:left="2127"/>
        <w:jc w:val="both"/>
        <w:rPr>
          <w:rFonts w:asciiTheme="minorHAnsi" w:eastAsia="Times New Roman" w:hAnsiTheme="minorHAnsi" w:cstheme="minorHAnsi"/>
          <w:szCs w:val="24"/>
          <w:lang w:eastAsia="pt-BR"/>
        </w:rPr>
      </w:pPr>
      <w:r w:rsidRPr="00487441">
        <w:rPr>
          <w:rFonts w:asciiTheme="minorHAnsi" w:eastAsia="Times New Roman" w:hAnsiTheme="minorHAnsi" w:cstheme="minorHAnsi"/>
          <w:szCs w:val="24"/>
          <w:lang w:eastAsia="pt-BR"/>
        </w:rPr>
        <w:t>§ 12.</w:t>
      </w:r>
      <w:r w:rsidR="003949AB" w:rsidRPr="00487441">
        <w:rPr>
          <w:rFonts w:asciiTheme="minorHAnsi" w:eastAsia="Times New Roman" w:hAnsiTheme="minorHAnsi" w:cstheme="minorHAnsi"/>
          <w:szCs w:val="24"/>
          <w:lang w:eastAsia="pt-BR"/>
        </w:rPr>
        <w:t xml:space="preserve"> </w:t>
      </w:r>
      <w:r w:rsidRPr="00487441">
        <w:rPr>
          <w:rFonts w:asciiTheme="minorHAnsi" w:eastAsia="Times New Roman" w:hAnsiTheme="minorHAnsi" w:cstheme="minorHAnsi"/>
          <w:szCs w:val="24"/>
          <w:lang w:eastAsia="pt-BR"/>
        </w:rPr>
        <w:t xml:space="preserve"> </w:t>
      </w:r>
      <w:r w:rsidR="003949AB" w:rsidRPr="00487441">
        <w:rPr>
          <w:rFonts w:asciiTheme="minorHAnsi" w:eastAsia="Times New Roman" w:hAnsiTheme="minorHAnsi" w:cstheme="minorHAnsi"/>
          <w:szCs w:val="24"/>
          <w:lang w:eastAsia="pt-BR"/>
        </w:rPr>
        <w:t>Para fins de cumprimento do disposto nos §§ 7º a 9º deste artigo, os órgãos de execução deverão observar, nos termos da lei de diretrizes orçamentárias, cronograma para análise e verificação de eventuais impedimentos das programações e demais procedimentos necessários à viabilização da execução dos respectivos montantes.</w:t>
      </w:r>
    </w:p>
    <w:p w14:paraId="014AD1D7" w14:textId="77777777" w:rsidR="00AF7AEA" w:rsidRPr="00487441" w:rsidRDefault="00AF7AEA" w:rsidP="00496975">
      <w:pPr>
        <w:tabs>
          <w:tab w:val="left" w:pos="3402"/>
        </w:tabs>
        <w:autoSpaceDE w:val="0"/>
        <w:autoSpaceDN w:val="0"/>
        <w:spacing w:line="240" w:lineRule="auto"/>
        <w:ind w:left="2127"/>
        <w:jc w:val="both"/>
        <w:rPr>
          <w:rFonts w:asciiTheme="minorHAnsi" w:eastAsia="Times New Roman" w:hAnsiTheme="minorHAnsi" w:cstheme="minorHAnsi"/>
          <w:szCs w:val="24"/>
          <w:lang w:eastAsia="pt-BR"/>
        </w:rPr>
      </w:pPr>
    </w:p>
    <w:p w14:paraId="36B59995" w14:textId="337DA80B" w:rsidR="00AF7AEA" w:rsidRPr="00487441" w:rsidRDefault="00F61688" w:rsidP="00496975">
      <w:pPr>
        <w:tabs>
          <w:tab w:val="left" w:pos="3402"/>
        </w:tabs>
        <w:autoSpaceDE w:val="0"/>
        <w:autoSpaceDN w:val="0"/>
        <w:spacing w:line="240" w:lineRule="auto"/>
        <w:ind w:left="2127"/>
        <w:jc w:val="both"/>
        <w:rPr>
          <w:rFonts w:asciiTheme="minorHAnsi" w:eastAsia="Times New Roman" w:hAnsiTheme="minorHAnsi" w:cstheme="minorHAnsi"/>
          <w:szCs w:val="24"/>
          <w:lang w:eastAsia="pt-BR"/>
        </w:rPr>
      </w:pPr>
      <w:r w:rsidRPr="00487441">
        <w:rPr>
          <w:rFonts w:asciiTheme="minorHAnsi" w:eastAsia="Times New Roman" w:hAnsiTheme="minorHAnsi" w:cstheme="minorHAnsi"/>
          <w:szCs w:val="24"/>
          <w:lang w:eastAsia="pt-BR"/>
        </w:rPr>
        <w:lastRenderedPageBreak/>
        <w:t>§ 1</w:t>
      </w:r>
      <w:r w:rsidR="008F350C" w:rsidRPr="00487441">
        <w:rPr>
          <w:rFonts w:asciiTheme="minorHAnsi" w:eastAsia="Times New Roman" w:hAnsiTheme="minorHAnsi" w:cstheme="minorHAnsi"/>
          <w:szCs w:val="24"/>
          <w:lang w:eastAsia="pt-BR"/>
        </w:rPr>
        <w:t>3</w:t>
      </w:r>
      <w:r w:rsidR="00FD7156" w:rsidRPr="00487441">
        <w:rPr>
          <w:rFonts w:asciiTheme="minorHAnsi" w:eastAsia="Times New Roman" w:hAnsiTheme="minorHAnsi" w:cstheme="minorHAnsi"/>
          <w:szCs w:val="24"/>
          <w:lang w:eastAsia="pt-BR"/>
        </w:rPr>
        <w:t>.</w:t>
      </w:r>
      <w:r w:rsidRPr="00487441">
        <w:rPr>
          <w:rFonts w:asciiTheme="minorHAnsi" w:eastAsia="Times New Roman" w:hAnsiTheme="minorHAnsi" w:cstheme="minorHAnsi"/>
          <w:szCs w:val="24"/>
          <w:lang w:eastAsia="pt-BR"/>
        </w:rPr>
        <w:t xml:space="preserve"> O</w:t>
      </w:r>
      <w:r w:rsidR="00AF7AEA" w:rsidRPr="00487441">
        <w:rPr>
          <w:rFonts w:asciiTheme="minorHAnsi" w:eastAsia="Times New Roman" w:hAnsiTheme="minorHAnsi" w:cstheme="minorHAnsi"/>
          <w:szCs w:val="24"/>
          <w:lang w:eastAsia="pt-BR"/>
        </w:rPr>
        <w:t xml:space="preserve">s restos a pagar </w:t>
      </w:r>
      <w:r w:rsidR="0015241E" w:rsidRPr="00487441">
        <w:rPr>
          <w:rFonts w:asciiTheme="minorHAnsi" w:eastAsia="Times New Roman" w:hAnsiTheme="minorHAnsi" w:cstheme="minorHAnsi"/>
          <w:szCs w:val="24"/>
          <w:lang w:eastAsia="pt-BR"/>
        </w:rPr>
        <w:t xml:space="preserve">provenientes das programações orçamentárias previstas nos §§ 7º a 9º deste artigo </w:t>
      </w:r>
      <w:r w:rsidR="00AF7AEA" w:rsidRPr="00487441">
        <w:rPr>
          <w:rFonts w:asciiTheme="minorHAnsi" w:eastAsia="Times New Roman" w:hAnsiTheme="minorHAnsi" w:cstheme="minorHAnsi"/>
          <w:szCs w:val="24"/>
          <w:lang w:eastAsia="pt-BR"/>
        </w:rPr>
        <w:t>poderão ser considerados para fins de cumprimento da execução financeira até o limite de 0,6% (seis décimos por cento) da receita corrente líquida realizada no exercício anterior.</w:t>
      </w:r>
    </w:p>
    <w:p w14:paraId="6FD1AB23" w14:textId="77777777" w:rsidR="00AF7AEA" w:rsidRPr="00487441" w:rsidRDefault="00AF7AEA" w:rsidP="00496975">
      <w:pPr>
        <w:tabs>
          <w:tab w:val="left" w:pos="3402"/>
        </w:tabs>
        <w:autoSpaceDE w:val="0"/>
        <w:autoSpaceDN w:val="0"/>
        <w:spacing w:line="240" w:lineRule="auto"/>
        <w:ind w:left="2127"/>
        <w:jc w:val="both"/>
        <w:rPr>
          <w:rFonts w:asciiTheme="minorHAnsi" w:eastAsia="Times New Roman" w:hAnsiTheme="minorHAnsi" w:cstheme="minorHAnsi"/>
          <w:szCs w:val="24"/>
          <w:lang w:eastAsia="pt-BR"/>
        </w:rPr>
      </w:pPr>
    </w:p>
    <w:p w14:paraId="1F3429F7" w14:textId="1F750001" w:rsidR="00AF7AEA" w:rsidRPr="00487441" w:rsidRDefault="00A762B5" w:rsidP="00496975">
      <w:pPr>
        <w:tabs>
          <w:tab w:val="left" w:pos="3402"/>
        </w:tabs>
        <w:autoSpaceDE w:val="0"/>
        <w:autoSpaceDN w:val="0"/>
        <w:spacing w:line="240" w:lineRule="auto"/>
        <w:ind w:left="2127"/>
        <w:jc w:val="both"/>
        <w:rPr>
          <w:rFonts w:asciiTheme="minorHAnsi" w:eastAsia="Times New Roman" w:hAnsiTheme="minorHAnsi" w:cstheme="minorHAnsi"/>
          <w:szCs w:val="24"/>
          <w:lang w:eastAsia="pt-BR"/>
        </w:rPr>
      </w:pPr>
      <w:r w:rsidRPr="00487441">
        <w:rPr>
          <w:rFonts w:asciiTheme="minorHAnsi" w:eastAsia="Times New Roman" w:hAnsiTheme="minorHAnsi" w:cstheme="minorHAnsi"/>
          <w:szCs w:val="24"/>
          <w:lang w:eastAsia="pt-BR"/>
        </w:rPr>
        <w:t>§ 1</w:t>
      </w:r>
      <w:r w:rsidR="008F350C" w:rsidRPr="00487441">
        <w:rPr>
          <w:rFonts w:asciiTheme="minorHAnsi" w:eastAsia="Times New Roman" w:hAnsiTheme="minorHAnsi" w:cstheme="minorHAnsi"/>
          <w:szCs w:val="24"/>
          <w:lang w:eastAsia="pt-BR"/>
        </w:rPr>
        <w:t>4</w:t>
      </w:r>
      <w:r w:rsidR="00FD7156" w:rsidRPr="00487441">
        <w:rPr>
          <w:rFonts w:asciiTheme="minorHAnsi" w:eastAsia="Times New Roman" w:hAnsiTheme="minorHAnsi" w:cstheme="minorHAnsi"/>
          <w:szCs w:val="24"/>
          <w:lang w:eastAsia="pt-BR"/>
        </w:rPr>
        <w:t>.</w:t>
      </w:r>
      <w:r w:rsidR="00AF7AEA" w:rsidRPr="00487441">
        <w:rPr>
          <w:rFonts w:asciiTheme="minorHAnsi" w:eastAsia="Times New Roman" w:hAnsiTheme="minorHAnsi" w:cstheme="minorHAnsi"/>
          <w:szCs w:val="24"/>
          <w:lang w:eastAsia="pt-BR"/>
        </w:rPr>
        <w:t xml:space="preserve"> Se for verificado que a reestimativa da receita e da despesa poderá resultar no não cumprimento da meta de resultado fiscal estabelecida na lei de diretrizes orçamentárias, o montante previsto no</w:t>
      </w:r>
      <w:r w:rsidRPr="00487441">
        <w:rPr>
          <w:rFonts w:asciiTheme="minorHAnsi" w:eastAsia="Times New Roman" w:hAnsiTheme="minorHAnsi" w:cstheme="minorHAnsi"/>
          <w:szCs w:val="24"/>
          <w:lang w:eastAsia="pt-BR"/>
        </w:rPr>
        <w:t>s</w:t>
      </w:r>
      <w:r w:rsidR="00AF7AEA" w:rsidRPr="00487441">
        <w:rPr>
          <w:rFonts w:asciiTheme="minorHAnsi" w:eastAsia="Times New Roman" w:hAnsiTheme="minorHAnsi" w:cstheme="minorHAnsi"/>
          <w:szCs w:val="24"/>
          <w:lang w:eastAsia="pt-BR"/>
        </w:rPr>
        <w:t xml:space="preserve"> </w:t>
      </w:r>
      <w:r w:rsidRPr="00487441">
        <w:rPr>
          <w:rFonts w:asciiTheme="minorHAnsi" w:eastAsia="Times New Roman" w:hAnsiTheme="minorHAnsi" w:cstheme="minorHAnsi"/>
          <w:szCs w:val="24"/>
          <w:lang w:eastAsia="pt-BR"/>
        </w:rPr>
        <w:t>§</w:t>
      </w:r>
      <w:r w:rsidR="00AF7AEA" w:rsidRPr="00487441">
        <w:rPr>
          <w:rFonts w:asciiTheme="minorHAnsi" w:eastAsia="Times New Roman" w:hAnsiTheme="minorHAnsi" w:cstheme="minorHAnsi"/>
          <w:szCs w:val="24"/>
          <w:lang w:eastAsia="pt-BR"/>
        </w:rPr>
        <w:t xml:space="preserve">§ </w:t>
      </w:r>
      <w:r w:rsidRPr="00487441">
        <w:rPr>
          <w:rFonts w:asciiTheme="minorHAnsi" w:eastAsia="Times New Roman" w:hAnsiTheme="minorHAnsi" w:cstheme="minorHAnsi"/>
          <w:szCs w:val="24"/>
          <w:lang w:eastAsia="pt-BR"/>
        </w:rPr>
        <w:t xml:space="preserve">7º a 9º </w:t>
      </w:r>
      <w:r w:rsidR="00AF7AEA" w:rsidRPr="00487441">
        <w:rPr>
          <w:rFonts w:asciiTheme="minorHAnsi" w:eastAsia="Times New Roman" w:hAnsiTheme="minorHAnsi" w:cstheme="minorHAnsi"/>
          <w:szCs w:val="24"/>
          <w:lang w:eastAsia="pt-BR"/>
        </w:rPr>
        <w:t xml:space="preserve">deste artigo poderá ser reduzido em até a mesma proporção da limitação incidente sobre o conjunto das </w:t>
      </w:r>
      <w:r w:rsidR="008F350C" w:rsidRPr="00487441">
        <w:rPr>
          <w:rFonts w:asciiTheme="minorHAnsi" w:eastAsia="Times New Roman" w:hAnsiTheme="minorHAnsi" w:cstheme="minorHAnsi"/>
          <w:szCs w:val="24"/>
          <w:lang w:eastAsia="pt-BR"/>
        </w:rPr>
        <w:t xml:space="preserve">demais </w:t>
      </w:r>
      <w:r w:rsidR="00AF7AEA" w:rsidRPr="00487441">
        <w:rPr>
          <w:rFonts w:asciiTheme="minorHAnsi" w:eastAsia="Times New Roman" w:hAnsiTheme="minorHAnsi" w:cstheme="minorHAnsi"/>
          <w:szCs w:val="24"/>
          <w:lang w:eastAsia="pt-BR"/>
        </w:rPr>
        <w:t>despesas discricionárias."</w:t>
      </w:r>
    </w:p>
    <w:p w14:paraId="2F3ABBD4" w14:textId="77777777" w:rsidR="00ED0F35" w:rsidRPr="00487441" w:rsidRDefault="00ED0F35" w:rsidP="00ED0F35">
      <w:pPr>
        <w:tabs>
          <w:tab w:val="left" w:pos="3402"/>
        </w:tabs>
        <w:autoSpaceDE w:val="0"/>
        <w:autoSpaceDN w:val="0"/>
        <w:spacing w:line="240" w:lineRule="auto"/>
        <w:ind w:firstLine="567"/>
        <w:jc w:val="both"/>
        <w:rPr>
          <w:rFonts w:asciiTheme="minorHAnsi" w:eastAsia="Times New Roman" w:hAnsiTheme="minorHAnsi" w:cstheme="minorHAnsi"/>
          <w:szCs w:val="24"/>
          <w:lang w:eastAsia="pt-BR"/>
        </w:rPr>
      </w:pPr>
    </w:p>
    <w:p w14:paraId="6A2B4ED9" w14:textId="77777777" w:rsidR="00487441" w:rsidRPr="00487441" w:rsidRDefault="00E23A73" w:rsidP="00E23A73">
      <w:pPr>
        <w:tabs>
          <w:tab w:val="left" w:pos="709"/>
          <w:tab w:val="left" w:pos="1418"/>
          <w:tab w:val="left" w:pos="3402"/>
        </w:tabs>
        <w:autoSpaceDE w:val="0"/>
        <w:autoSpaceDN w:val="0"/>
        <w:spacing w:line="240" w:lineRule="auto"/>
        <w:jc w:val="both"/>
        <w:rPr>
          <w:rFonts w:asciiTheme="minorHAnsi" w:eastAsia="Times New Roman" w:hAnsiTheme="minorHAnsi" w:cstheme="minorHAnsi"/>
          <w:szCs w:val="24"/>
          <w:lang w:eastAsia="pt-BR"/>
        </w:rPr>
      </w:pPr>
      <w:r w:rsidRPr="00487441">
        <w:rPr>
          <w:rFonts w:asciiTheme="minorHAnsi" w:eastAsia="Times New Roman" w:hAnsiTheme="minorHAnsi" w:cstheme="minorHAnsi"/>
          <w:szCs w:val="24"/>
          <w:lang w:eastAsia="pt-BR"/>
        </w:rPr>
        <w:tab/>
      </w:r>
      <w:r w:rsidRPr="00487441">
        <w:rPr>
          <w:rFonts w:asciiTheme="minorHAnsi" w:eastAsia="Times New Roman" w:hAnsiTheme="minorHAnsi" w:cstheme="minorHAnsi"/>
          <w:szCs w:val="24"/>
          <w:lang w:eastAsia="pt-BR"/>
        </w:rPr>
        <w:tab/>
      </w:r>
      <w:r w:rsidR="00ED0F35" w:rsidRPr="00487441">
        <w:rPr>
          <w:rFonts w:asciiTheme="minorHAnsi" w:eastAsia="Times New Roman" w:hAnsiTheme="minorHAnsi" w:cstheme="minorHAnsi"/>
          <w:szCs w:val="24"/>
          <w:lang w:eastAsia="pt-BR"/>
        </w:rPr>
        <w:t xml:space="preserve">Art. </w:t>
      </w:r>
      <w:r w:rsidR="008F350C" w:rsidRPr="00487441">
        <w:rPr>
          <w:rFonts w:asciiTheme="minorHAnsi" w:eastAsia="Times New Roman" w:hAnsiTheme="minorHAnsi" w:cstheme="minorHAnsi"/>
          <w:szCs w:val="24"/>
          <w:lang w:eastAsia="pt-BR"/>
        </w:rPr>
        <w:t>2</w:t>
      </w:r>
      <w:r w:rsidR="00ED0F35" w:rsidRPr="00487441">
        <w:rPr>
          <w:rFonts w:asciiTheme="minorHAnsi" w:eastAsia="Times New Roman" w:hAnsiTheme="minorHAnsi" w:cstheme="minorHAnsi"/>
          <w:szCs w:val="24"/>
          <w:lang w:eastAsia="pt-BR"/>
        </w:rPr>
        <w:t xml:space="preserve">º </w:t>
      </w:r>
      <w:r w:rsidR="008F350C" w:rsidRPr="00487441">
        <w:rPr>
          <w:rFonts w:asciiTheme="minorHAnsi" w:eastAsia="Times New Roman" w:hAnsiTheme="minorHAnsi" w:cstheme="minorHAnsi"/>
          <w:szCs w:val="24"/>
          <w:lang w:eastAsia="pt-BR"/>
        </w:rPr>
        <w:t xml:space="preserve"> </w:t>
      </w:r>
      <w:r w:rsidR="00ED0F35" w:rsidRPr="00487441">
        <w:rPr>
          <w:rFonts w:asciiTheme="minorHAnsi" w:eastAsia="Times New Roman" w:hAnsiTheme="minorHAnsi" w:cstheme="minorHAnsi"/>
          <w:szCs w:val="24"/>
          <w:lang w:eastAsia="pt-BR"/>
        </w:rPr>
        <w:t>Est</w:t>
      </w:r>
      <w:r w:rsidR="00F61688" w:rsidRPr="00487441">
        <w:rPr>
          <w:rFonts w:asciiTheme="minorHAnsi" w:eastAsia="Times New Roman" w:hAnsiTheme="minorHAnsi" w:cstheme="minorHAnsi"/>
          <w:szCs w:val="24"/>
          <w:lang w:eastAsia="pt-BR"/>
        </w:rPr>
        <w:t xml:space="preserve">a </w:t>
      </w:r>
      <w:r w:rsidR="00D84FBE" w:rsidRPr="00487441">
        <w:rPr>
          <w:rFonts w:asciiTheme="minorHAnsi" w:eastAsia="Times New Roman" w:hAnsiTheme="minorHAnsi" w:cstheme="minorHAnsi"/>
          <w:szCs w:val="24"/>
          <w:lang w:eastAsia="pt-BR"/>
        </w:rPr>
        <w:t>e</w:t>
      </w:r>
      <w:r w:rsidR="00F61688" w:rsidRPr="00487441">
        <w:rPr>
          <w:rFonts w:asciiTheme="minorHAnsi" w:eastAsia="Times New Roman" w:hAnsiTheme="minorHAnsi" w:cstheme="minorHAnsi"/>
          <w:szCs w:val="24"/>
          <w:lang w:eastAsia="pt-BR"/>
        </w:rPr>
        <w:t xml:space="preserve">menda </w:t>
      </w:r>
      <w:r w:rsidR="00D84FBE" w:rsidRPr="00487441">
        <w:rPr>
          <w:rFonts w:asciiTheme="minorHAnsi" w:eastAsia="Times New Roman" w:hAnsiTheme="minorHAnsi" w:cstheme="minorHAnsi"/>
          <w:szCs w:val="24"/>
          <w:lang w:eastAsia="pt-BR"/>
        </w:rPr>
        <w:t>o</w:t>
      </w:r>
      <w:r w:rsidR="00F61688" w:rsidRPr="00487441">
        <w:rPr>
          <w:rFonts w:asciiTheme="minorHAnsi" w:eastAsia="Times New Roman" w:hAnsiTheme="minorHAnsi" w:cstheme="minorHAnsi"/>
          <w:szCs w:val="24"/>
          <w:lang w:eastAsia="pt-BR"/>
        </w:rPr>
        <w:t xml:space="preserve">rganizacional </w:t>
      </w:r>
      <w:r w:rsidR="00ED0F35" w:rsidRPr="00487441">
        <w:rPr>
          <w:rFonts w:asciiTheme="minorHAnsi" w:eastAsia="Times New Roman" w:hAnsiTheme="minorHAnsi" w:cstheme="minorHAnsi"/>
          <w:szCs w:val="24"/>
          <w:lang w:eastAsia="pt-BR"/>
        </w:rPr>
        <w:t xml:space="preserve">entra em </w:t>
      </w:r>
      <w:r w:rsidR="00F61688" w:rsidRPr="00487441">
        <w:rPr>
          <w:rFonts w:asciiTheme="minorHAnsi" w:eastAsia="Times New Roman" w:hAnsiTheme="minorHAnsi" w:cstheme="minorHAnsi"/>
          <w:szCs w:val="24"/>
          <w:lang w:eastAsia="pt-BR"/>
        </w:rPr>
        <w:t>vigor na data de sua publicação</w:t>
      </w:r>
      <w:r w:rsidR="00487441" w:rsidRPr="00487441">
        <w:rPr>
          <w:rFonts w:asciiTheme="minorHAnsi" w:eastAsia="Times New Roman" w:hAnsiTheme="minorHAnsi" w:cstheme="minorHAnsi"/>
          <w:szCs w:val="24"/>
          <w:lang w:eastAsia="pt-BR"/>
        </w:rPr>
        <w:t xml:space="preserve"> e produzirá efeitos a partir da execução orçamentária do exercício financeiro subsequente.</w:t>
      </w:r>
    </w:p>
    <w:p w14:paraId="76975977" w14:textId="77777777" w:rsidR="00ED0F35" w:rsidRPr="00487441" w:rsidRDefault="00ED0F35" w:rsidP="00ED0F35">
      <w:pPr>
        <w:autoSpaceDE w:val="0"/>
        <w:autoSpaceDN w:val="0"/>
        <w:spacing w:line="240" w:lineRule="auto"/>
        <w:jc w:val="both"/>
        <w:rPr>
          <w:rFonts w:asciiTheme="minorHAnsi" w:eastAsia="Times New Roman" w:hAnsiTheme="minorHAnsi" w:cstheme="minorHAnsi"/>
          <w:szCs w:val="24"/>
          <w:lang w:eastAsia="pt-BR"/>
        </w:rPr>
      </w:pPr>
    </w:p>
    <w:p w14:paraId="27502544" w14:textId="08590AA9" w:rsidR="00ED0F35" w:rsidRPr="00487441" w:rsidRDefault="00ED0F35" w:rsidP="00ED0F35">
      <w:pPr>
        <w:autoSpaceDE w:val="0"/>
        <w:autoSpaceDN w:val="0"/>
        <w:spacing w:line="240" w:lineRule="auto"/>
        <w:jc w:val="center"/>
        <w:rPr>
          <w:rFonts w:asciiTheme="minorHAnsi" w:eastAsia="Times New Roman" w:hAnsiTheme="minorHAnsi" w:cstheme="minorHAnsi"/>
          <w:szCs w:val="24"/>
          <w:lang w:eastAsia="pt-BR"/>
        </w:rPr>
      </w:pPr>
      <w:r w:rsidRPr="00487441">
        <w:rPr>
          <w:rFonts w:asciiTheme="minorHAnsi" w:eastAsia="Times New Roman" w:hAnsiTheme="minorHAnsi" w:cstheme="minorHAnsi"/>
          <w:szCs w:val="24"/>
          <w:lang w:eastAsia="pt-BR"/>
        </w:rPr>
        <w:t xml:space="preserve">Sala de Sessões Plínio de Carvalho, </w:t>
      </w:r>
      <w:r w:rsidR="008F350C" w:rsidRPr="00487441">
        <w:rPr>
          <w:rFonts w:asciiTheme="minorHAnsi" w:eastAsia="Times New Roman" w:hAnsiTheme="minorHAnsi" w:cstheme="minorHAnsi"/>
          <w:szCs w:val="24"/>
          <w:lang w:eastAsia="pt-BR"/>
        </w:rPr>
        <w:t>03</w:t>
      </w:r>
      <w:r w:rsidRPr="00487441">
        <w:rPr>
          <w:rFonts w:asciiTheme="minorHAnsi" w:eastAsia="Times New Roman" w:hAnsiTheme="minorHAnsi" w:cstheme="minorHAnsi"/>
          <w:szCs w:val="24"/>
          <w:lang w:eastAsia="pt-BR"/>
        </w:rPr>
        <w:t xml:space="preserve"> de </w:t>
      </w:r>
      <w:r w:rsidR="008F350C" w:rsidRPr="00487441">
        <w:rPr>
          <w:rFonts w:asciiTheme="minorHAnsi" w:eastAsia="Times New Roman" w:hAnsiTheme="minorHAnsi" w:cstheme="minorHAnsi"/>
          <w:szCs w:val="24"/>
          <w:lang w:eastAsia="pt-BR"/>
        </w:rPr>
        <w:t>julh</w:t>
      </w:r>
      <w:r w:rsidR="00850CAB" w:rsidRPr="00487441">
        <w:rPr>
          <w:rFonts w:asciiTheme="minorHAnsi" w:eastAsia="Times New Roman" w:hAnsiTheme="minorHAnsi" w:cstheme="minorHAnsi"/>
          <w:szCs w:val="24"/>
          <w:lang w:eastAsia="pt-BR"/>
        </w:rPr>
        <w:t xml:space="preserve">o </w:t>
      </w:r>
      <w:r w:rsidRPr="00487441">
        <w:rPr>
          <w:rFonts w:asciiTheme="minorHAnsi" w:eastAsia="Times New Roman" w:hAnsiTheme="minorHAnsi" w:cstheme="minorHAnsi"/>
          <w:szCs w:val="24"/>
          <w:lang w:eastAsia="pt-BR"/>
        </w:rPr>
        <w:t>de 201</w:t>
      </w:r>
      <w:r w:rsidR="008F350C" w:rsidRPr="00487441">
        <w:rPr>
          <w:rFonts w:asciiTheme="minorHAnsi" w:eastAsia="Times New Roman" w:hAnsiTheme="minorHAnsi" w:cstheme="minorHAnsi"/>
          <w:szCs w:val="24"/>
          <w:lang w:eastAsia="pt-BR"/>
        </w:rPr>
        <w:t>9</w:t>
      </w:r>
      <w:r w:rsidRPr="00487441">
        <w:rPr>
          <w:rFonts w:asciiTheme="minorHAnsi" w:eastAsia="Times New Roman" w:hAnsiTheme="minorHAnsi" w:cstheme="minorHAnsi"/>
          <w:szCs w:val="24"/>
          <w:lang w:eastAsia="pt-BR"/>
        </w:rPr>
        <w:t>.</w:t>
      </w:r>
    </w:p>
    <w:p w14:paraId="48B25F12" w14:textId="77777777" w:rsidR="00ED0F35" w:rsidRPr="00487441" w:rsidRDefault="00ED0F35" w:rsidP="00ED0F35">
      <w:pPr>
        <w:autoSpaceDE w:val="0"/>
        <w:autoSpaceDN w:val="0"/>
        <w:spacing w:line="240" w:lineRule="auto"/>
        <w:jc w:val="center"/>
        <w:rPr>
          <w:rFonts w:asciiTheme="minorHAnsi" w:eastAsia="Times New Roman" w:hAnsiTheme="minorHAnsi" w:cstheme="minorHAnsi"/>
          <w:szCs w:val="24"/>
          <w:lang w:eastAsia="pt-BR"/>
        </w:rPr>
      </w:pPr>
    </w:p>
    <w:p w14:paraId="7DF6064F" w14:textId="77777777" w:rsidR="00ED0F35" w:rsidRPr="00487441" w:rsidRDefault="00ED0F35" w:rsidP="00ED0F35">
      <w:pPr>
        <w:autoSpaceDE w:val="0"/>
        <w:autoSpaceDN w:val="0"/>
        <w:spacing w:line="240" w:lineRule="auto"/>
        <w:jc w:val="center"/>
        <w:rPr>
          <w:rFonts w:asciiTheme="minorHAnsi" w:eastAsia="Times New Roman" w:hAnsiTheme="minorHAnsi" w:cstheme="minorHAnsi"/>
          <w:szCs w:val="24"/>
          <w:lang w:eastAsia="pt-BR"/>
        </w:rPr>
      </w:pPr>
    </w:p>
    <w:p w14:paraId="625CFD8F" w14:textId="77777777" w:rsidR="00ED0F35" w:rsidRPr="00487441" w:rsidRDefault="00ED0F35" w:rsidP="00ED0F35">
      <w:pPr>
        <w:autoSpaceDE w:val="0"/>
        <w:autoSpaceDN w:val="0"/>
        <w:spacing w:line="240" w:lineRule="auto"/>
        <w:jc w:val="center"/>
        <w:rPr>
          <w:rFonts w:asciiTheme="minorHAnsi" w:eastAsia="Times New Roman" w:hAnsiTheme="minorHAnsi" w:cstheme="minorHAnsi"/>
          <w:szCs w:val="24"/>
          <w:lang w:eastAsia="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ED0F35" w:rsidRPr="00487441" w14:paraId="77478221" w14:textId="77777777" w:rsidTr="00ED0F35">
        <w:tc>
          <w:tcPr>
            <w:tcW w:w="4530" w:type="dxa"/>
          </w:tcPr>
          <w:p w14:paraId="24783057" w14:textId="5BCE9476" w:rsidR="00ED0F35" w:rsidRPr="00487441" w:rsidRDefault="00ED0F35" w:rsidP="008F350C">
            <w:pPr>
              <w:autoSpaceDE w:val="0"/>
              <w:autoSpaceDN w:val="0"/>
              <w:jc w:val="center"/>
              <w:rPr>
                <w:rFonts w:asciiTheme="minorHAnsi" w:eastAsia="Times New Roman" w:hAnsiTheme="minorHAnsi" w:cstheme="minorHAnsi"/>
                <w:szCs w:val="24"/>
                <w:lang w:eastAsia="pt-BR"/>
              </w:rPr>
            </w:pPr>
            <w:r w:rsidRPr="00487441">
              <w:rPr>
                <w:rFonts w:asciiTheme="minorHAnsi" w:eastAsia="Times New Roman" w:hAnsiTheme="minorHAnsi" w:cstheme="minorHAnsi"/>
                <w:szCs w:val="24"/>
                <w:lang w:eastAsia="pt-BR"/>
              </w:rPr>
              <w:t>1) _______________________________</w:t>
            </w:r>
          </w:p>
        </w:tc>
        <w:tc>
          <w:tcPr>
            <w:tcW w:w="4531" w:type="dxa"/>
          </w:tcPr>
          <w:p w14:paraId="31E347D5" w14:textId="276A8CB7" w:rsidR="00ED0F35" w:rsidRPr="00487441" w:rsidRDefault="009F1D37" w:rsidP="008F350C">
            <w:pPr>
              <w:autoSpaceDE w:val="0"/>
              <w:autoSpaceDN w:val="0"/>
              <w:jc w:val="center"/>
              <w:rPr>
                <w:rFonts w:asciiTheme="minorHAnsi" w:eastAsia="Times New Roman" w:hAnsiTheme="minorHAnsi" w:cstheme="minorHAnsi"/>
                <w:szCs w:val="24"/>
                <w:lang w:eastAsia="pt-BR"/>
              </w:rPr>
            </w:pPr>
            <w:r w:rsidRPr="00487441">
              <w:rPr>
                <w:rFonts w:asciiTheme="minorHAnsi" w:eastAsia="Times New Roman" w:hAnsiTheme="minorHAnsi" w:cstheme="minorHAnsi"/>
                <w:szCs w:val="24"/>
                <w:lang w:eastAsia="pt-BR"/>
              </w:rPr>
              <w:t>2</w:t>
            </w:r>
            <w:r w:rsidR="00ED0F35" w:rsidRPr="00487441">
              <w:rPr>
                <w:rFonts w:asciiTheme="minorHAnsi" w:eastAsia="Times New Roman" w:hAnsiTheme="minorHAnsi" w:cstheme="minorHAnsi"/>
                <w:szCs w:val="24"/>
                <w:lang w:eastAsia="pt-BR"/>
              </w:rPr>
              <w:t>) ______________________________</w:t>
            </w:r>
          </w:p>
        </w:tc>
      </w:tr>
      <w:tr w:rsidR="00ED0F35" w:rsidRPr="00487441" w14:paraId="6D149A60" w14:textId="77777777" w:rsidTr="00ED0F35">
        <w:tc>
          <w:tcPr>
            <w:tcW w:w="4530" w:type="dxa"/>
          </w:tcPr>
          <w:p w14:paraId="0D581E55" w14:textId="77777777" w:rsidR="00ED0F35" w:rsidRPr="00487441" w:rsidRDefault="00ED0F35" w:rsidP="00ED0F35">
            <w:pPr>
              <w:autoSpaceDE w:val="0"/>
              <w:autoSpaceDN w:val="0"/>
              <w:jc w:val="center"/>
              <w:rPr>
                <w:rFonts w:asciiTheme="minorHAnsi" w:eastAsia="Times New Roman" w:hAnsiTheme="minorHAnsi" w:cstheme="minorHAnsi"/>
                <w:szCs w:val="24"/>
                <w:lang w:eastAsia="pt-BR"/>
              </w:rPr>
            </w:pPr>
          </w:p>
          <w:p w14:paraId="08905D8D" w14:textId="77777777" w:rsidR="00ED0F35" w:rsidRPr="00487441" w:rsidRDefault="00ED0F35" w:rsidP="00ED0F35">
            <w:pPr>
              <w:autoSpaceDE w:val="0"/>
              <w:autoSpaceDN w:val="0"/>
              <w:jc w:val="center"/>
              <w:rPr>
                <w:rFonts w:asciiTheme="minorHAnsi" w:eastAsia="Times New Roman" w:hAnsiTheme="minorHAnsi" w:cstheme="minorHAnsi"/>
                <w:szCs w:val="24"/>
                <w:lang w:eastAsia="pt-BR"/>
              </w:rPr>
            </w:pPr>
          </w:p>
          <w:p w14:paraId="2561A651" w14:textId="77777777" w:rsidR="00ED0F35" w:rsidRPr="00487441" w:rsidRDefault="00ED0F35" w:rsidP="00ED0F35">
            <w:pPr>
              <w:autoSpaceDE w:val="0"/>
              <w:autoSpaceDN w:val="0"/>
              <w:jc w:val="center"/>
              <w:rPr>
                <w:rFonts w:asciiTheme="minorHAnsi" w:eastAsia="Times New Roman" w:hAnsiTheme="minorHAnsi" w:cstheme="minorHAnsi"/>
                <w:szCs w:val="24"/>
                <w:lang w:eastAsia="pt-BR"/>
              </w:rPr>
            </w:pPr>
          </w:p>
          <w:p w14:paraId="2E363ED4" w14:textId="7E8ACA5A" w:rsidR="00ED0F35" w:rsidRPr="00487441" w:rsidRDefault="009F1D37" w:rsidP="008F350C">
            <w:pPr>
              <w:autoSpaceDE w:val="0"/>
              <w:autoSpaceDN w:val="0"/>
              <w:jc w:val="center"/>
              <w:rPr>
                <w:rFonts w:asciiTheme="minorHAnsi" w:eastAsia="Times New Roman" w:hAnsiTheme="minorHAnsi" w:cstheme="minorHAnsi"/>
                <w:szCs w:val="24"/>
                <w:lang w:eastAsia="pt-BR"/>
              </w:rPr>
            </w:pPr>
            <w:r w:rsidRPr="00487441">
              <w:rPr>
                <w:rFonts w:asciiTheme="minorHAnsi" w:eastAsia="Times New Roman" w:hAnsiTheme="minorHAnsi" w:cstheme="minorHAnsi"/>
                <w:szCs w:val="24"/>
                <w:lang w:eastAsia="pt-BR"/>
              </w:rPr>
              <w:t>3</w:t>
            </w:r>
            <w:r w:rsidR="00ED0F35" w:rsidRPr="00487441">
              <w:rPr>
                <w:rFonts w:asciiTheme="minorHAnsi" w:eastAsia="Times New Roman" w:hAnsiTheme="minorHAnsi" w:cstheme="minorHAnsi"/>
                <w:szCs w:val="24"/>
                <w:lang w:eastAsia="pt-BR"/>
              </w:rPr>
              <w:t>) _______________________________</w:t>
            </w:r>
          </w:p>
        </w:tc>
        <w:tc>
          <w:tcPr>
            <w:tcW w:w="4531" w:type="dxa"/>
          </w:tcPr>
          <w:p w14:paraId="721516D7" w14:textId="77777777" w:rsidR="00ED0F35" w:rsidRPr="00487441" w:rsidRDefault="00ED0F35" w:rsidP="00ED0F35">
            <w:pPr>
              <w:autoSpaceDE w:val="0"/>
              <w:autoSpaceDN w:val="0"/>
              <w:jc w:val="center"/>
              <w:rPr>
                <w:rFonts w:asciiTheme="minorHAnsi" w:eastAsia="Times New Roman" w:hAnsiTheme="minorHAnsi" w:cstheme="minorHAnsi"/>
                <w:szCs w:val="24"/>
                <w:lang w:eastAsia="pt-BR"/>
              </w:rPr>
            </w:pPr>
          </w:p>
          <w:p w14:paraId="2E1A2F6A" w14:textId="77777777" w:rsidR="00ED0F35" w:rsidRPr="00487441" w:rsidRDefault="00ED0F35" w:rsidP="00ED0F35">
            <w:pPr>
              <w:autoSpaceDE w:val="0"/>
              <w:autoSpaceDN w:val="0"/>
              <w:jc w:val="center"/>
              <w:rPr>
                <w:rFonts w:asciiTheme="minorHAnsi" w:eastAsia="Times New Roman" w:hAnsiTheme="minorHAnsi" w:cstheme="minorHAnsi"/>
                <w:szCs w:val="24"/>
                <w:lang w:eastAsia="pt-BR"/>
              </w:rPr>
            </w:pPr>
          </w:p>
          <w:p w14:paraId="3D99D258" w14:textId="77777777" w:rsidR="00ED0F35" w:rsidRPr="00487441" w:rsidRDefault="00ED0F35" w:rsidP="00ED0F35">
            <w:pPr>
              <w:autoSpaceDE w:val="0"/>
              <w:autoSpaceDN w:val="0"/>
              <w:jc w:val="center"/>
              <w:rPr>
                <w:rFonts w:asciiTheme="minorHAnsi" w:eastAsia="Times New Roman" w:hAnsiTheme="minorHAnsi" w:cstheme="minorHAnsi"/>
                <w:szCs w:val="24"/>
                <w:lang w:eastAsia="pt-BR"/>
              </w:rPr>
            </w:pPr>
          </w:p>
          <w:p w14:paraId="512755D5" w14:textId="713C3BB9" w:rsidR="00ED0F35" w:rsidRPr="00487441" w:rsidRDefault="009F1D37" w:rsidP="008F350C">
            <w:pPr>
              <w:autoSpaceDE w:val="0"/>
              <w:autoSpaceDN w:val="0"/>
              <w:jc w:val="center"/>
              <w:rPr>
                <w:rFonts w:asciiTheme="minorHAnsi" w:eastAsia="Times New Roman" w:hAnsiTheme="minorHAnsi" w:cstheme="minorHAnsi"/>
                <w:szCs w:val="24"/>
                <w:lang w:eastAsia="pt-BR"/>
              </w:rPr>
            </w:pPr>
            <w:r w:rsidRPr="00487441">
              <w:rPr>
                <w:rFonts w:asciiTheme="minorHAnsi" w:eastAsia="Times New Roman" w:hAnsiTheme="minorHAnsi" w:cstheme="minorHAnsi"/>
                <w:szCs w:val="24"/>
                <w:lang w:eastAsia="pt-BR"/>
              </w:rPr>
              <w:t>4</w:t>
            </w:r>
            <w:r w:rsidR="00ED0F35" w:rsidRPr="00487441">
              <w:rPr>
                <w:rFonts w:asciiTheme="minorHAnsi" w:eastAsia="Times New Roman" w:hAnsiTheme="minorHAnsi" w:cstheme="minorHAnsi"/>
                <w:szCs w:val="24"/>
                <w:lang w:eastAsia="pt-BR"/>
              </w:rPr>
              <w:t>) ______________________________</w:t>
            </w:r>
          </w:p>
        </w:tc>
      </w:tr>
      <w:tr w:rsidR="00ED0F35" w:rsidRPr="00487441" w14:paraId="58A48AFA" w14:textId="77777777" w:rsidTr="00ED0F35">
        <w:tc>
          <w:tcPr>
            <w:tcW w:w="4530" w:type="dxa"/>
          </w:tcPr>
          <w:p w14:paraId="4A735873" w14:textId="77777777" w:rsidR="00ED0F35" w:rsidRPr="00487441" w:rsidRDefault="00ED0F35" w:rsidP="00ED0F35">
            <w:pPr>
              <w:autoSpaceDE w:val="0"/>
              <w:autoSpaceDN w:val="0"/>
              <w:jc w:val="center"/>
              <w:rPr>
                <w:rFonts w:asciiTheme="minorHAnsi" w:eastAsia="Times New Roman" w:hAnsiTheme="minorHAnsi" w:cstheme="minorHAnsi"/>
                <w:szCs w:val="24"/>
                <w:lang w:eastAsia="pt-BR"/>
              </w:rPr>
            </w:pPr>
          </w:p>
          <w:p w14:paraId="46150C1E" w14:textId="77777777" w:rsidR="00ED0F35" w:rsidRPr="00487441" w:rsidRDefault="00ED0F35" w:rsidP="00ED0F35">
            <w:pPr>
              <w:autoSpaceDE w:val="0"/>
              <w:autoSpaceDN w:val="0"/>
              <w:jc w:val="center"/>
              <w:rPr>
                <w:rFonts w:asciiTheme="minorHAnsi" w:eastAsia="Times New Roman" w:hAnsiTheme="minorHAnsi" w:cstheme="minorHAnsi"/>
                <w:szCs w:val="24"/>
                <w:lang w:eastAsia="pt-BR"/>
              </w:rPr>
            </w:pPr>
          </w:p>
          <w:p w14:paraId="307EBAA8" w14:textId="77777777" w:rsidR="00ED0F35" w:rsidRPr="00487441" w:rsidRDefault="00ED0F35" w:rsidP="00ED0F35">
            <w:pPr>
              <w:autoSpaceDE w:val="0"/>
              <w:autoSpaceDN w:val="0"/>
              <w:jc w:val="center"/>
              <w:rPr>
                <w:rFonts w:asciiTheme="minorHAnsi" w:eastAsia="Times New Roman" w:hAnsiTheme="minorHAnsi" w:cstheme="minorHAnsi"/>
                <w:szCs w:val="24"/>
                <w:lang w:eastAsia="pt-BR"/>
              </w:rPr>
            </w:pPr>
          </w:p>
          <w:p w14:paraId="08CB9E1E" w14:textId="65490327" w:rsidR="00ED0F35" w:rsidRPr="00487441" w:rsidRDefault="009F1D37" w:rsidP="008F350C">
            <w:pPr>
              <w:autoSpaceDE w:val="0"/>
              <w:autoSpaceDN w:val="0"/>
              <w:jc w:val="center"/>
              <w:rPr>
                <w:rFonts w:asciiTheme="minorHAnsi" w:eastAsia="Times New Roman" w:hAnsiTheme="minorHAnsi" w:cstheme="minorHAnsi"/>
                <w:szCs w:val="24"/>
                <w:lang w:eastAsia="pt-BR"/>
              </w:rPr>
            </w:pPr>
            <w:r w:rsidRPr="00487441">
              <w:rPr>
                <w:rFonts w:asciiTheme="minorHAnsi" w:eastAsia="Times New Roman" w:hAnsiTheme="minorHAnsi" w:cstheme="minorHAnsi"/>
                <w:szCs w:val="24"/>
                <w:lang w:eastAsia="pt-BR"/>
              </w:rPr>
              <w:t>5</w:t>
            </w:r>
            <w:r w:rsidR="00ED0F35" w:rsidRPr="00487441">
              <w:rPr>
                <w:rFonts w:asciiTheme="minorHAnsi" w:eastAsia="Times New Roman" w:hAnsiTheme="minorHAnsi" w:cstheme="minorHAnsi"/>
                <w:szCs w:val="24"/>
                <w:lang w:eastAsia="pt-BR"/>
              </w:rPr>
              <w:t>) _______________________________</w:t>
            </w:r>
          </w:p>
        </w:tc>
        <w:tc>
          <w:tcPr>
            <w:tcW w:w="4531" w:type="dxa"/>
          </w:tcPr>
          <w:p w14:paraId="067DABA2" w14:textId="77777777" w:rsidR="00ED0F35" w:rsidRPr="00487441" w:rsidRDefault="00ED0F35" w:rsidP="00ED0F35">
            <w:pPr>
              <w:autoSpaceDE w:val="0"/>
              <w:autoSpaceDN w:val="0"/>
              <w:jc w:val="center"/>
              <w:rPr>
                <w:rFonts w:asciiTheme="minorHAnsi" w:eastAsia="Times New Roman" w:hAnsiTheme="minorHAnsi" w:cstheme="minorHAnsi"/>
                <w:szCs w:val="24"/>
                <w:lang w:eastAsia="pt-BR"/>
              </w:rPr>
            </w:pPr>
          </w:p>
          <w:p w14:paraId="1E2E2B50" w14:textId="77777777" w:rsidR="00ED0F35" w:rsidRPr="00487441" w:rsidRDefault="00ED0F35" w:rsidP="00ED0F35">
            <w:pPr>
              <w:autoSpaceDE w:val="0"/>
              <w:autoSpaceDN w:val="0"/>
              <w:jc w:val="center"/>
              <w:rPr>
                <w:rFonts w:asciiTheme="minorHAnsi" w:eastAsia="Times New Roman" w:hAnsiTheme="minorHAnsi" w:cstheme="minorHAnsi"/>
                <w:szCs w:val="24"/>
                <w:lang w:eastAsia="pt-BR"/>
              </w:rPr>
            </w:pPr>
          </w:p>
          <w:p w14:paraId="6C405E26" w14:textId="77777777" w:rsidR="00ED0F35" w:rsidRPr="00487441" w:rsidRDefault="00ED0F35" w:rsidP="00ED0F35">
            <w:pPr>
              <w:autoSpaceDE w:val="0"/>
              <w:autoSpaceDN w:val="0"/>
              <w:jc w:val="center"/>
              <w:rPr>
                <w:rFonts w:asciiTheme="minorHAnsi" w:eastAsia="Times New Roman" w:hAnsiTheme="minorHAnsi" w:cstheme="minorHAnsi"/>
                <w:szCs w:val="24"/>
                <w:lang w:eastAsia="pt-BR"/>
              </w:rPr>
            </w:pPr>
          </w:p>
          <w:p w14:paraId="7C68B995" w14:textId="0649687B" w:rsidR="00ED0F35" w:rsidRPr="00487441" w:rsidRDefault="009F1D37" w:rsidP="008F350C">
            <w:pPr>
              <w:autoSpaceDE w:val="0"/>
              <w:autoSpaceDN w:val="0"/>
              <w:jc w:val="center"/>
              <w:rPr>
                <w:rFonts w:asciiTheme="minorHAnsi" w:eastAsia="Times New Roman" w:hAnsiTheme="minorHAnsi" w:cstheme="minorHAnsi"/>
                <w:szCs w:val="24"/>
                <w:lang w:eastAsia="pt-BR"/>
              </w:rPr>
            </w:pPr>
            <w:r w:rsidRPr="00487441">
              <w:rPr>
                <w:rFonts w:asciiTheme="minorHAnsi" w:eastAsia="Times New Roman" w:hAnsiTheme="minorHAnsi" w:cstheme="minorHAnsi"/>
                <w:szCs w:val="24"/>
                <w:lang w:eastAsia="pt-BR"/>
              </w:rPr>
              <w:t>6</w:t>
            </w:r>
            <w:r w:rsidR="00ED0F35" w:rsidRPr="00487441">
              <w:rPr>
                <w:rFonts w:asciiTheme="minorHAnsi" w:eastAsia="Times New Roman" w:hAnsiTheme="minorHAnsi" w:cstheme="minorHAnsi"/>
                <w:szCs w:val="24"/>
                <w:lang w:eastAsia="pt-BR"/>
              </w:rPr>
              <w:t>) ______________________________</w:t>
            </w:r>
          </w:p>
        </w:tc>
      </w:tr>
    </w:tbl>
    <w:p w14:paraId="17DE00E4" w14:textId="77777777" w:rsidR="00ED0F35" w:rsidRPr="0077418E" w:rsidRDefault="00ED0F35" w:rsidP="00ED0F35">
      <w:pPr>
        <w:autoSpaceDE w:val="0"/>
        <w:autoSpaceDN w:val="0"/>
        <w:spacing w:line="240" w:lineRule="auto"/>
        <w:ind w:right="-567"/>
        <w:jc w:val="both"/>
        <w:rPr>
          <w:rFonts w:asciiTheme="minorHAnsi" w:eastAsia="Times New Roman" w:hAnsiTheme="minorHAnsi" w:cstheme="minorHAnsi"/>
          <w:sz w:val="16"/>
          <w:szCs w:val="16"/>
          <w:lang w:eastAsia="pt-BR"/>
        </w:rPr>
      </w:pPr>
    </w:p>
    <w:p w14:paraId="3AD4E9FE" w14:textId="77777777" w:rsidR="00850CAB" w:rsidRPr="009F1D37" w:rsidRDefault="00ED0F35" w:rsidP="009F1D37">
      <w:pPr>
        <w:spacing w:line="240" w:lineRule="auto"/>
        <w:jc w:val="center"/>
        <w:rPr>
          <w:rFonts w:asciiTheme="minorHAnsi" w:eastAsia="Times New Roman" w:hAnsiTheme="minorHAnsi" w:cstheme="minorHAnsi"/>
          <w:b/>
          <w:bCs/>
          <w:sz w:val="34"/>
          <w:szCs w:val="34"/>
          <w:lang w:eastAsia="pt-BR"/>
        </w:rPr>
      </w:pPr>
      <w:r w:rsidRPr="0077418E">
        <w:rPr>
          <w:rFonts w:asciiTheme="minorHAnsi" w:eastAsia="Times New Roman" w:hAnsiTheme="minorHAnsi" w:cstheme="minorHAnsi"/>
          <w:b/>
          <w:bCs/>
          <w:szCs w:val="24"/>
          <w:lang w:eastAsia="pt-BR"/>
        </w:rPr>
        <w:br w:type="page"/>
      </w:r>
      <w:r w:rsidR="00850CAB" w:rsidRPr="009F1D37">
        <w:rPr>
          <w:rFonts w:asciiTheme="minorHAnsi" w:eastAsia="Times New Roman" w:hAnsiTheme="minorHAnsi" w:cstheme="minorHAnsi"/>
          <w:b/>
          <w:color w:val="222222"/>
          <w:sz w:val="34"/>
          <w:szCs w:val="34"/>
          <w:shd w:val="clear" w:color="auto" w:fill="FFFFFF"/>
          <w:lang w:eastAsia="pt-BR"/>
        </w:rPr>
        <w:lastRenderedPageBreak/>
        <w:t>JUSTIFICATIVA</w:t>
      </w:r>
    </w:p>
    <w:p w14:paraId="4939D853" w14:textId="77777777" w:rsidR="009F1D37" w:rsidRDefault="009F1D37" w:rsidP="00127A31">
      <w:pPr>
        <w:autoSpaceDE w:val="0"/>
        <w:autoSpaceDN w:val="0"/>
        <w:spacing w:line="240" w:lineRule="auto"/>
        <w:ind w:firstLine="567"/>
        <w:jc w:val="both"/>
        <w:rPr>
          <w:rFonts w:asciiTheme="minorHAnsi" w:eastAsia="Times New Roman" w:hAnsiTheme="minorHAnsi" w:cstheme="minorHAnsi"/>
          <w:sz w:val="26"/>
          <w:szCs w:val="26"/>
          <w:lang w:eastAsia="pt-BR"/>
        </w:rPr>
      </w:pPr>
    </w:p>
    <w:p w14:paraId="4431350F" w14:textId="3A872E3E" w:rsidR="00850CAB" w:rsidRPr="00487441" w:rsidRDefault="009F1D37" w:rsidP="009F1D37">
      <w:pPr>
        <w:tabs>
          <w:tab w:val="left" w:pos="709"/>
          <w:tab w:val="left" w:pos="1418"/>
          <w:tab w:val="left" w:pos="2127"/>
          <w:tab w:val="left" w:pos="2835"/>
        </w:tabs>
        <w:autoSpaceDE w:val="0"/>
        <w:autoSpaceDN w:val="0"/>
        <w:spacing w:line="240" w:lineRule="auto"/>
        <w:jc w:val="both"/>
        <w:rPr>
          <w:rFonts w:asciiTheme="minorHAnsi" w:eastAsia="Times New Roman" w:hAnsiTheme="minorHAnsi" w:cstheme="minorHAnsi"/>
          <w:szCs w:val="24"/>
          <w:lang w:eastAsia="pt-BR"/>
        </w:rPr>
      </w:pPr>
      <w:r w:rsidRPr="00487441">
        <w:rPr>
          <w:rFonts w:asciiTheme="minorHAnsi" w:eastAsia="Times New Roman" w:hAnsiTheme="minorHAnsi" w:cstheme="minorHAnsi"/>
          <w:szCs w:val="24"/>
          <w:lang w:eastAsia="pt-BR"/>
        </w:rPr>
        <w:tab/>
      </w:r>
      <w:r w:rsidRPr="00487441">
        <w:rPr>
          <w:rFonts w:asciiTheme="minorHAnsi" w:eastAsia="Times New Roman" w:hAnsiTheme="minorHAnsi" w:cstheme="minorHAnsi"/>
          <w:szCs w:val="24"/>
          <w:lang w:eastAsia="pt-BR"/>
        </w:rPr>
        <w:tab/>
      </w:r>
      <w:r w:rsidR="002A1C86" w:rsidRPr="00487441">
        <w:rPr>
          <w:rFonts w:asciiTheme="minorHAnsi" w:eastAsia="Times New Roman" w:hAnsiTheme="minorHAnsi" w:cstheme="minorHAnsi"/>
          <w:szCs w:val="24"/>
          <w:lang w:eastAsia="pt-BR"/>
        </w:rPr>
        <w:t>O artigo 1º da</w:t>
      </w:r>
      <w:r w:rsidR="00850CAB" w:rsidRPr="00487441">
        <w:rPr>
          <w:rFonts w:asciiTheme="minorHAnsi" w:eastAsia="Times New Roman" w:hAnsiTheme="minorHAnsi" w:cstheme="minorHAnsi"/>
          <w:szCs w:val="24"/>
          <w:lang w:eastAsia="pt-BR"/>
        </w:rPr>
        <w:t xml:space="preserve"> presente propositura </w:t>
      </w:r>
      <w:r w:rsidR="00127A31" w:rsidRPr="00487441">
        <w:rPr>
          <w:rFonts w:asciiTheme="minorHAnsi" w:eastAsia="Times New Roman" w:hAnsiTheme="minorHAnsi" w:cstheme="minorHAnsi"/>
          <w:szCs w:val="24"/>
          <w:lang w:eastAsia="pt-BR"/>
        </w:rPr>
        <w:t>tem por objetivo inserir na Lei Orgânica do Município normas para tornar obrigatória a execução da programação orçamentária oriunda de emendas às peças orçamentárias de iniciativa parlamentar, em consonância com os predicados fixados pela</w:t>
      </w:r>
      <w:r w:rsidR="00417633" w:rsidRPr="00487441">
        <w:rPr>
          <w:rFonts w:asciiTheme="minorHAnsi" w:eastAsia="Times New Roman" w:hAnsiTheme="minorHAnsi" w:cstheme="minorHAnsi"/>
          <w:szCs w:val="24"/>
          <w:lang w:eastAsia="pt-BR"/>
        </w:rPr>
        <w:t>s</w:t>
      </w:r>
      <w:r w:rsidR="00127A31" w:rsidRPr="00487441">
        <w:rPr>
          <w:rFonts w:asciiTheme="minorHAnsi" w:eastAsia="Times New Roman" w:hAnsiTheme="minorHAnsi" w:cstheme="minorHAnsi"/>
          <w:szCs w:val="24"/>
          <w:lang w:eastAsia="pt-BR"/>
        </w:rPr>
        <w:t xml:space="preserve"> Emenda</w:t>
      </w:r>
      <w:r w:rsidR="00417633" w:rsidRPr="00487441">
        <w:rPr>
          <w:rFonts w:asciiTheme="minorHAnsi" w:eastAsia="Times New Roman" w:hAnsiTheme="minorHAnsi" w:cstheme="minorHAnsi"/>
          <w:szCs w:val="24"/>
          <w:lang w:eastAsia="pt-BR"/>
        </w:rPr>
        <w:t>s</w:t>
      </w:r>
      <w:r w:rsidR="00127A31" w:rsidRPr="00487441">
        <w:rPr>
          <w:rFonts w:asciiTheme="minorHAnsi" w:eastAsia="Times New Roman" w:hAnsiTheme="minorHAnsi" w:cstheme="minorHAnsi"/>
          <w:szCs w:val="24"/>
          <w:lang w:eastAsia="pt-BR"/>
        </w:rPr>
        <w:t xml:space="preserve"> à Constituição da República Federativa do Brasil nº 86, de 17 de março de 2015</w:t>
      </w:r>
      <w:r w:rsidR="00417633" w:rsidRPr="00487441">
        <w:rPr>
          <w:rFonts w:asciiTheme="minorHAnsi" w:eastAsia="Times New Roman" w:hAnsiTheme="minorHAnsi" w:cstheme="minorHAnsi"/>
          <w:szCs w:val="24"/>
          <w:lang w:eastAsia="pt-BR"/>
        </w:rPr>
        <w:t>, e nº 100, de 26 de junho de 2019</w:t>
      </w:r>
      <w:r w:rsidR="00127A31" w:rsidRPr="00487441">
        <w:rPr>
          <w:rFonts w:asciiTheme="minorHAnsi" w:eastAsia="Times New Roman" w:hAnsiTheme="minorHAnsi" w:cstheme="minorHAnsi"/>
          <w:szCs w:val="24"/>
          <w:lang w:eastAsia="pt-BR"/>
        </w:rPr>
        <w:t>.</w:t>
      </w:r>
    </w:p>
    <w:p w14:paraId="2ECD62C2" w14:textId="240AD3ED" w:rsidR="00127A31" w:rsidRPr="00487441" w:rsidRDefault="00417633" w:rsidP="009F1D37">
      <w:pPr>
        <w:tabs>
          <w:tab w:val="left" w:pos="709"/>
          <w:tab w:val="left" w:pos="1418"/>
          <w:tab w:val="left" w:pos="2127"/>
          <w:tab w:val="left" w:pos="2835"/>
        </w:tabs>
        <w:autoSpaceDE w:val="0"/>
        <w:autoSpaceDN w:val="0"/>
        <w:spacing w:line="240" w:lineRule="auto"/>
        <w:jc w:val="both"/>
        <w:rPr>
          <w:rFonts w:asciiTheme="minorHAnsi" w:eastAsia="Times New Roman" w:hAnsiTheme="minorHAnsi" w:cstheme="minorHAnsi"/>
          <w:szCs w:val="24"/>
          <w:lang w:eastAsia="pt-BR"/>
        </w:rPr>
      </w:pPr>
      <w:r w:rsidRPr="00487441">
        <w:rPr>
          <w:rFonts w:asciiTheme="minorHAnsi" w:eastAsia="Times New Roman" w:hAnsiTheme="minorHAnsi" w:cstheme="minorHAnsi"/>
          <w:szCs w:val="24"/>
          <w:lang w:eastAsia="pt-BR"/>
        </w:rPr>
        <w:tab/>
      </w:r>
      <w:r w:rsidRPr="00487441">
        <w:rPr>
          <w:rFonts w:asciiTheme="minorHAnsi" w:eastAsia="Times New Roman" w:hAnsiTheme="minorHAnsi" w:cstheme="minorHAnsi"/>
          <w:szCs w:val="24"/>
          <w:lang w:eastAsia="pt-BR"/>
        </w:rPr>
        <w:tab/>
      </w:r>
      <w:r w:rsidR="00127A31" w:rsidRPr="00487441">
        <w:rPr>
          <w:rFonts w:asciiTheme="minorHAnsi" w:eastAsia="Times New Roman" w:hAnsiTheme="minorHAnsi" w:cstheme="minorHAnsi"/>
          <w:szCs w:val="24"/>
          <w:lang w:eastAsia="pt-BR"/>
        </w:rPr>
        <w:t xml:space="preserve">Neste contexto, a propositura </w:t>
      </w:r>
      <w:r w:rsidRPr="00487441">
        <w:rPr>
          <w:rFonts w:asciiTheme="minorHAnsi" w:eastAsia="Times New Roman" w:hAnsiTheme="minorHAnsi" w:cstheme="minorHAnsi"/>
          <w:szCs w:val="24"/>
          <w:lang w:eastAsia="pt-BR"/>
        </w:rPr>
        <w:t xml:space="preserve">fixa </w:t>
      </w:r>
      <w:r w:rsidR="00127A31" w:rsidRPr="00487441">
        <w:rPr>
          <w:rFonts w:asciiTheme="minorHAnsi" w:eastAsia="Times New Roman" w:hAnsiTheme="minorHAnsi" w:cstheme="minorHAnsi"/>
          <w:szCs w:val="24"/>
          <w:lang w:eastAsia="pt-BR"/>
        </w:rPr>
        <w:t>obrigatoriedade na ordem de “de 1,2% (um inteiro e dois décimos por cento) da receita corrente líquida prevista no projeto encaminhado pelo Poder Executivo”, sendo que a metade deste percentual deverá necessariamente referir-se “à execução de ações e serviços públicos de saúde</w:t>
      </w:r>
      <w:r w:rsidR="00F83A8E" w:rsidRPr="00487441">
        <w:rPr>
          <w:rFonts w:asciiTheme="minorHAnsi" w:eastAsia="Times New Roman" w:hAnsiTheme="minorHAnsi" w:cstheme="minorHAnsi"/>
          <w:szCs w:val="24"/>
          <w:lang w:eastAsia="pt-BR"/>
        </w:rPr>
        <w:t>”, estando elaborada na mais absoluta simetria ao disposto na</w:t>
      </w:r>
      <w:r w:rsidRPr="00487441">
        <w:rPr>
          <w:rFonts w:asciiTheme="minorHAnsi" w:eastAsia="Times New Roman" w:hAnsiTheme="minorHAnsi" w:cstheme="minorHAnsi"/>
          <w:szCs w:val="24"/>
          <w:lang w:eastAsia="pt-BR"/>
        </w:rPr>
        <w:t>s</w:t>
      </w:r>
      <w:r w:rsidR="00F83A8E" w:rsidRPr="00487441">
        <w:rPr>
          <w:rFonts w:asciiTheme="minorHAnsi" w:eastAsia="Times New Roman" w:hAnsiTheme="minorHAnsi" w:cstheme="minorHAnsi"/>
          <w:szCs w:val="24"/>
          <w:lang w:eastAsia="pt-BR"/>
        </w:rPr>
        <w:t xml:space="preserve"> supram</w:t>
      </w:r>
      <w:r w:rsidR="00A52B66" w:rsidRPr="00487441">
        <w:rPr>
          <w:rFonts w:asciiTheme="minorHAnsi" w:eastAsia="Times New Roman" w:hAnsiTheme="minorHAnsi" w:cstheme="minorHAnsi"/>
          <w:szCs w:val="24"/>
          <w:lang w:eastAsia="pt-BR"/>
        </w:rPr>
        <w:t>encionada</w:t>
      </w:r>
      <w:r w:rsidRPr="00487441">
        <w:rPr>
          <w:rFonts w:asciiTheme="minorHAnsi" w:eastAsia="Times New Roman" w:hAnsiTheme="minorHAnsi" w:cstheme="minorHAnsi"/>
          <w:szCs w:val="24"/>
          <w:lang w:eastAsia="pt-BR"/>
        </w:rPr>
        <w:t>s</w:t>
      </w:r>
      <w:r w:rsidR="00A52B66" w:rsidRPr="00487441">
        <w:rPr>
          <w:rFonts w:asciiTheme="minorHAnsi" w:eastAsia="Times New Roman" w:hAnsiTheme="minorHAnsi" w:cstheme="minorHAnsi"/>
          <w:szCs w:val="24"/>
          <w:lang w:eastAsia="pt-BR"/>
        </w:rPr>
        <w:t xml:space="preserve"> emenda</w:t>
      </w:r>
      <w:r w:rsidRPr="00487441">
        <w:rPr>
          <w:rFonts w:asciiTheme="minorHAnsi" w:eastAsia="Times New Roman" w:hAnsiTheme="minorHAnsi" w:cstheme="minorHAnsi"/>
          <w:szCs w:val="24"/>
          <w:lang w:eastAsia="pt-BR"/>
        </w:rPr>
        <w:t>s</w:t>
      </w:r>
      <w:r w:rsidR="00A52B66" w:rsidRPr="00487441">
        <w:rPr>
          <w:rFonts w:asciiTheme="minorHAnsi" w:eastAsia="Times New Roman" w:hAnsiTheme="minorHAnsi" w:cstheme="minorHAnsi"/>
          <w:szCs w:val="24"/>
          <w:lang w:eastAsia="pt-BR"/>
        </w:rPr>
        <w:t xml:space="preserve"> constituciona</w:t>
      </w:r>
      <w:r w:rsidRPr="00487441">
        <w:rPr>
          <w:rFonts w:asciiTheme="minorHAnsi" w:eastAsia="Times New Roman" w:hAnsiTheme="minorHAnsi" w:cstheme="minorHAnsi"/>
          <w:szCs w:val="24"/>
          <w:lang w:eastAsia="pt-BR"/>
        </w:rPr>
        <w:t>is</w:t>
      </w:r>
      <w:r w:rsidR="00A52B66" w:rsidRPr="00487441">
        <w:rPr>
          <w:rFonts w:asciiTheme="minorHAnsi" w:eastAsia="Times New Roman" w:hAnsiTheme="minorHAnsi" w:cstheme="minorHAnsi"/>
          <w:szCs w:val="24"/>
          <w:lang w:eastAsia="pt-BR"/>
        </w:rPr>
        <w:t xml:space="preserve"> – ademais de atender aos predicados fixados no Comunicado SDG nº 018, de 28 de abril de 2018, expedido pelo Secretário-Diretor Geral do Egrégio Tribunal de Contas do Estado de São Paulo. </w:t>
      </w:r>
      <w:r w:rsidR="00F83A8E" w:rsidRPr="00487441">
        <w:rPr>
          <w:rFonts w:asciiTheme="minorHAnsi" w:eastAsia="Times New Roman" w:hAnsiTheme="minorHAnsi" w:cstheme="minorHAnsi"/>
          <w:szCs w:val="24"/>
          <w:lang w:eastAsia="pt-BR"/>
        </w:rPr>
        <w:t xml:space="preserve"> </w:t>
      </w:r>
    </w:p>
    <w:p w14:paraId="1C2EFB1C" w14:textId="0937281F" w:rsidR="00A52B66" w:rsidRPr="00487441" w:rsidRDefault="00417633" w:rsidP="009F1D37">
      <w:pPr>
        <w:tabs>
          <w:tab w:val="left" w:pos="709"/>
          <w:tab w:val="left" w:pos="1418"/>
          <w:tab w:val="left" w:pos="2127"/>
          <w:tab w:val="left" w:pos="2835"/>
        </w:tabs>
        <w:autoSpaceDE w:val="0"/>
        <w:autoSpaceDN w:val="0"/>
        <w:spacing w:line="240" w:lineRule="auto"/>
        <w:jc w:val="both"/>
        <w:rPr>
          <w:rFonts w:asciiTheme="minorHAnsi" w:eastAsia="Times New Roman" w:hAnsiTheme="minorHAnsi" w:cstheme="minorHAnsi"/>
          <w:szCs w:val="24"/>
          <w:lang w:eastAsia="pt-BR"/>
        </w:rPr>
      </w:pPr>
      <w:r w:rsidRPr="00487441">
        <w:rPr>
          <w:rFonts w:asciiTheme="minorHAnsi" w:eastAsia="Times New Roman" w:hAnsiTheme="minorHAnsi" w:cstheme="minorHAnsi"/>
          <w:szCs w:val="24"/>
          <w:lang w:eastAsia="pt-BR"/>
        </w:rPr>
        <w:tab/>
      </w:r>
      <w:r w:rsidRPr="00487441">
        <w:rPr>
          <w:rFonts w:asciiTheme="minorHAnsi" w:eastAsia="Times New Roman" w:hAnsiTheme="minorHAnsi" w:cstheme="minorHAnsi"/>
          <w:szCs w:val="24"/>
          <w:lang w:eastAsia="pt-BR"/>
        </w:rPr>
        <w:tab/>
      </w:r>
      <w:r w:rsidR="00A52B66" w:rsidRPr="00487441">
        <w:rPr>
          <w:rFonts w:asciiTheme="minorHAnsi" w:eastAsia="Times New Roman" w:hAnsiTheme="minorHAnsi" w:cstheme="minorHAnsi"/>
          <w:szCs w:val="24"/>
          <w:lang w:eastAsia="pt-BR"/>
        </w:rPr>
        <w:t xml:space="preserve">É de se destacar, nesta toada, que o orçamento impositivo igualmente fora implementado na Constituição do Estado de São Paulo, por meio da recentíssima Emenda nº 45, promulgada pela Mesa da Assembleia Legislativa do Estado de São Paulo em 18 de dezembro </w:t>
      </w:r>
      <w:r w:rsidRPr="00487441">
        <w:rPr>
          <w:rFonts w:asciiTheme="minorHAnsi" w:eastAsia="Times New Roman" w:hAnsiTheme="minorHAnsi" w:cstheme="minorHAnsi"/>
          <w:szCs w:val="24"/>
          <w:lang w:eastAsia="pt-BR"/>
        </w:rPr>
        <w:t xml:space="preserve">de </w:t>
      </w:r>
      <w:r w:rsidR="00A52B66" w:rsidRPr="00487441">
        <w:rPr>
          <w:rFonts w:asciiTheme="minorHAnsi" w:eastAsia="Times New Roman" w:hAnsiTheme="minorHAnsi" w:cstheme="minorHAnsi"/>
          <w:szCs w:val="24"/>
          <w:lang w:eastAsia="pt-BR"/>
        </w:rPr>
        <w:t>2017.</w:t>
      </w:r>
    </w:p>
    <w:p w14:paraId="271B6BBF" w14:textId="0427B2F6" w:rsidR="00F83A8E" w:rsidRPr="00487441" w:rsidRDefault="00417633" w:rsidP="009F1D37">
      <w:pPr>
        <w:tabs>
          <w:tab w:val="left" w:pos="709"/>
          <w:tab w:val="left" w:pos="1418"/>
          <w:tab w:val="left" w:pos="2127"/>
          <w:tab w:val="left" w:pos="2835"/>
        </w:tabs>
        <w:autoSpaceDE w:val="0"/>
        <w:autoSpaceDN w:val="0"/>
        <w:spacing w:line="240" w:lineRule="auto"/>
        <w:jc w:val="both"/>
        <w:rPr>
          <w:rFonts w:asciiTheme="minorHAnsi" w:eastAsia="Times New Roman" w:hAnsiTheme="minorHAnsi" w:cstheme="minorHAnsi"/>
          <w:szCs w:val="24"/>
          <w:lang w:eastAsia="pt-BR"/>
        </w:rPr>
      </w:pPr>
      <w:r w:rsidRPr="00487441">
        <w:rPr>
          <w:rFonts w:asciiTheme="minorHAnsi" w:eastAsia="Times New Roman" w:hAnsiTheme="minorHAnsi" w:cstheme="minorHAnsi"/>
          <w:szCs w:val="24"/>
          <w:lang w:eastAsia="pt-BR"/>
        </w:rPr>
        <w:tab/>
      </w:r>
      <w:r w:rsidRPr="00487441">
        <w:rPr>
          <w:rFonts w:asciiTheme="minorHAnsi" w:eastAsia="Times New Roman" w:hAnsiTheme="minorHAnsi" w:cstheme="minorHAnsi"/>
          <w:szCs w:val="24"/>
          <w:lang w:eastAsia="pt-BR"/>
        </w:rPr>
        <w:tab/>
      </w:r>
      <w:r w:rsidR="00F83A8E" w:rsidRPr="00487441">
        <w:rPr>
          <w:rFonts w:asciiTheme="minorHAnsi" w:eastAsia="Times New Roman" w:hAnsiTheme="minorHAnsi" w:cstheme="minorHAnsi"/>
          <w:szCs w:val="24"/>
          <w:lang w:eastAsia="pt-BR"/>
        </w:rPr>
        <w:t>Com a definição do orçamento impositivo aprovado pelo Congresso Nacional</w:t>
      </w:r>
      <w:r w:rsidR="00A52B66" w:rsidRPr="00487441">
        <w:rPr>
          <w:rFonts w:asciiTheme="minorHAnsi" w:eastAsia="Times New Roman" w:hAnsiTheme="minorHAnsi" w:cstheme="minorHAnsi"/>
          <w:szCs w:val="24"/>
          <w:lang w:eastAsia="pt-BR"/>
        </w:rPr>
        <w:t xml:space="preserve">, bem como a partir de sua replicação na Constituição do Estado de São Paulo, nada mais natural a sua </w:t>
      </w:r>
      <w:r w:rsidR="00F83A8E" w:rsidRPr="00487441">
        <w:rPr>
          <w:rFonts w:asciiTheme="minorHAnsi" w:eastAsia="Times New Roman" w:hAnsiTheme="minorHAnsi" w:cstheme="minorHAnsi"/>
          <w:szCs w:val="24"/>
          <w:lang w:eastAsia="pt-BR"/>
        </w:rPr>
        <w:t>implementação no ordenamento ju</w:t>
      </w:r>
      <w:r w:rsidR="00A52B66" w:rsidRPr="00487441">
        <w:rPr>
          <w:rFonts w:asciiTheme="minorHAnsi" w:eastAsia="Times New Roman" w:hAnsiTheme="minorHAnsi" w:cstheme="minorHAnsi"/>
          <w:szCs w:val="24"/>
          <w:lang w:eastAsia="pt-BR"/>
        </w:rPr>
        <w:t>rídico municipal. Ademais, é de suma importância destacar-se que constitui</w:t>
      </w:r>
      <w:r w:rsidR="00F83A8E" w:rsidRPr="00487441">
        <w:rPr>
          <w:rFonts w:asciiTheme="minorHAnsi" w:eastAsia="Times New Roman" w:hAnsiTheme="minorHAnsi" w:cstheme="minorHAnsi"/>
          <w:szCs w:val="24"/>
          <w:lang w:eastAsia="pt-BR"/>
        </w:rPr>
        <w:t xml:space="preserve"> </w:t>
      </w:r>
      <w:r w:rsidR="00A52B66" w:rsidRPr="00487441">
        <w:rPr>
          <w:rFonts w:asciiTheme="minorHAnsi" w:eastAsia="Times New Roman" w:hAnsiTheme="minorHAnsi" w:cstheme="minorHAnsi"/>
          <w:szCs w:val="24"/>
          <w:lang w:eastAsia="pt-BR"/>
        </w:rPr>
        <w:t xml:space="preserve">o orçamento impositivo </w:t>
      </w:r>
      <w:r w:rsidR="00F83A8E" w:rsidRPr="00487441">
        <w:rPr>
          <w:rFonts w:asciiTheme="minorHAnsi" w:eastAsia="Times New Roman" w:hAnsiTheme="minorHAnsi" w:cstheme="minorHAnsi"/>
          <w:szCs w:val="24"/>
          <w:lang w:eastAsia="pt-BR"/>
        </w:rPr>
        <w:t xml:space="preserve">medida de efetivo fortalecimento do </w:t>
      </w:r>
      <w:r w:rsidR="00A52B66" w:rsidRPr="00487441">
        <w:rPr>
          <w:rFonts w:asciiTheme="minorHAnsi" w:eastAsia="Times New Roman" w:hAnsiTheme="minorHAnsi" w:cstheme="minorHAnsi"/>
          <w:szCs w:val="24"/>
          <w:lang w:eastAsia="pt-BR"/>
        </w:rPr>
        <w:t xml:space="preserve">Poder Legislativo </w:t>
      </w:r>
      <w:r w:rsidR="00F83A8E" w:rsidRPr="00487441">
        <w:rPr>
          <w:rFonts w:asciiTheme="minorHAnsi" w:eastAsia="Times New Roman" w:hAnsiTheme="minorHAnsi" w:cstheme="minorHAnsi"/>
          <w:szCs w:val="24"/>
          <w:lang w:eastAsia="pt-BR"/>
        </w:rPr>
        <w:t xml:space="preserve">e da representatividade popular </w:t>
      </w:r>
      <w:r w:rsidR="00A52B66" w:rsidRPr="00487441">
        <w:rPr>
          <w:rFonts w:asciiTheme="minorHAnsi" w:eastAsia="Times New Roman" w:hAnsiTheme="minorHAnsi" w:cstheme="minorHAnsi"/>
          <w:szCs w:val="24"/>
          <w:lang w:eastAsia="pt-BR"/>
        </w:rPr>
        <w:t>dos Vereadores</w:t>
      </w:r>
      <w:r w:rsidR="00F83A8E" w:rsidRPr="00487441">
        <w:rPr>
          <w:rFonts w:asciiTheme="minorHAnsi" w:eastAsia="Times New Roman" w:hAnsiTheme="minorHAnsi" w:cstheme="minorHAnsi"/>
          <w:szCs w:val="24"/>
          <w:lang w:eastAsia="pt-BR"/>
        </w:rPr>
        <w:t>.</w:t>
      </w:r>
    </w:p>
    <w:p w14:paraId="066735F6" w14:textId="6DC4B49E" w:rsidR="00850CAB" w:rsidRPr="00487441" w:rsidRDefault="00417633" w:rsidP="009F1D37">
      <w:pPr>
        <w:tabs>
          <w:tab w:val="left" w:pos="709"/>
          <w:tab w:val="left" w:pos="1418"/>
          <w:tab w:val="left" w:pos="2127"/>
          <w:tab w:val="left" w:pos="2835"/>
        </w:tabs>
        <w:autoSpaceDE w:val="0"/>
        <w:autoSpaceDN w:val="0"/>
        <w:spacing w:line="240" w:lineRule="auto"/>
        <w:jc w:val="both"/>
        <w:rPr>
          <w:rFonts w:asciiTheme="minorHAnsi" w:eastAsia="Times New Roman" w:hAnsiTheme="minorHAnsi" w:cstheme="minorHAnsi"/>
          <w:szCs w:val="24"/>
          <w:lang w:eastAsia="pt-BR"/>
        </w:rPr>
      </w:pPr>
      <w:r w:rsidRPr="00487441">
        <w:rPr>
          <w:rFonts w:asciiTheme="minorHAnsi" w:eastAsia="Times New Roman" w:hAnsiTheme="minorHAnsi" w:cstheme="minorHAnsi"/>
          <w:szCs w:val="24"/>
          <w:lang w:eastAsia="pt-BR"/>
        </w:rPr>
        <w:tab/>
      </w:r>
      <w:r w:rsidRPr="00487441">
        <w:rPr>
          <w:rFonts w:asciiTheme="minorHAnsi" w:eastAsia="Times New Roman" w:hAnsiTheme="minorHAnsi" w:cstheme="minorHAnsi"/>
          <w:szCs w:val="24"/>
          <w:lang w:eastAsia="pt-BR"/>
        </w:rPr>
        <w:tab/>
      </w:r>
      <w:r w:rsidR="00850CAB" w:rsidRPr="00487441">
        <w:rPr>
          <w:rFonts w:asciiTheme="minorHAnsi" w:eastAsia="Times New Roman" w:hAnsiTheme="minorHAnsi" w:cstheme="minorHAnsi"/>
          <w:szCs w:val="24"/>
          <w:lang w:eastAsia="pt-BR"/>
        </w:rPr>
        <w:t>Feitas estas</w:t>
      </w:r>
      <w:r w:rsidR="00E06C94" w:rsidRPr="00487441">
        <w:rPr>
          <w:rFonts w:asciiTheme="minorHAnsi" w:eastAsia="Times New Roman" w:hAnsiTheme="minorHAnsi" w:cstheme="minorHAnsi"/>
          <w:szCs w:val="24"/>
          <w:lang w:eastAsia="pt-BR"/>
        </w:rPr>
        <w:t xml:space="preserve"> considerações, entende-se suficientemente justificada a presente propositura, rogando-se aos Senho</w:t>
      </w:r>
      <w:r w:rsidRPr="00487441">
        <w:rPr>
          <w:rFonts w:asciiTheme="minorHAnsi" w:eastAsia="Times New Roman" w:hAnsiTheme="minorHAnsi" w:cstheme="minorHAnsi"/>
          <w:szCs w:val="24"/>
          <w:lang w:eastAsia="pt-BR"/>
        </w:rPr>
        <w:t>res Vereadores a sua aprovação.</w:t>
      </w:r>
    </w:p>
    <w:p w14:paraId="5F44CEF7" w14:textId="77777777" w:rsidR="00417633" w:rsidRPr="00487441" w:rsidRDefault="00417633" w:rsidP="009F1D37">
      <w:pPr>
        <w:tabs>
          <w:tab w:val="left" w:pos="709"/>
          <w:tab w:val="left" w:pos="1418"/>
          <w:tab w:val="left" w:pos="2127"/>
          <w:tab w:val="left" w:pos="2835"/>
        </w:tabs>
        <w:autoSpaceDE w:val="0"/>
        <w:autoSpaceDN w:val="0"/>
        <w:spacing w:line="240" w:lineRule="auto"/>
        <w:jc w:val="both"/>
        <w:rPr>
          <w:rFonts w:asciiTheme="minorHAnsi" w:eastAsia="Times New Roman" w:hAnsiTheme="minorHAnsi" w:cstheme="minorHAnsi"/>
          <w:szCs w:val="24"/>
          <w:lang w:eastAsia="pt-BR"/>
        </w:rPr>
      </w:pPr>
    </w:p>
    <w:p w14:paraId="1D366BF1" w14:textId="3A4365CE" w:rsidR="00850CAB" w:rsidRPr="00487441" w:rsidRDefault="00850CAB" w:rsidP="00417633">
      <w:pPr>
        <w:autoSpaceDE w:val="0"/>
        <w:autoSpaceDN w:val="0"/>
        <w:spacing w:line="240" w:lineRule="auto"/>
        <w:ind w:firstLine="567"/>
        <w:jc w:val="center"/>
        <w:rPr>
          <w:rFonts w:asciiTheme="minorHAnsi" w:eastAsia="Times New Roman" w:hAnsiTheme="minorHAnsi" w:cstheme="minorHAnsi"/>
          <w:szCs w:val="24"/>
          <w:lang w:eastAsia="pt-BR"/>
        </w:rPr>
      </w:pPr>
      <w:r w:rsidRPr="00487441">
        <w:rPr>
          <w:rFonts w:asciiTheme="minorHAnsi" w:eastAsia="Times New Roman" w:hAnsiTheme="minorHAnsi" w:cstheme="minorHAnsi"/>
          <w:szCs w:val="24"/>
          <w:lang w:eastAsia="pt-BR"/>
        </w:rPr>
        <w:t xml:space="preserve">Sala de Sessões Plínio de Carvalho, </w:t>
      </w:r>
      <w:r w:rsidR="00417633" w:rsidRPr="00487441">
        <w:rPr>
          <w:rFonts w:asciiTheme="minorHAnsi" w:eastAsia="Times New Roman" w:hAnsiTheme="minorHAnsi" w:cstheme="minorHAnsi"/>
          <w:szCs w:val="24"/>
          <w:lang w:eastAsia="pt-BR"/>
        </w:rPr>
        <w:t>03</w:t>
      </w:r>
      <w:r w:rsidR="00E06C94" w:rsidRPr="00487441">
        <w:rPr>
          <w:rFonts w:asciiTheme="minorHAnsi" w:eastAsia="Times New Roman" w:hAnsiTheme="minorHAnsi" w:cstheme="minorHAnsi"/>
          <w:szCs w:val="24"/>
          <w:lang w:eastAsia="pt-BR"/>
        </w:rPr>
        <w:t xml:space="preserve"> </w:t>
      </w:r>
      <w:r w:rsidRPr="00487441">
        <w:rPr>
          <w:rFonts w:asciiTheme="minorHAnsi" w:eastAsia="Times New Roman" w:hAnsiTheme="minorHAnsi" w:cstheme="minorHAnsi"/>
          <w:szCs w:val="24"/>
          <w:lang w:eastAsia="pt-BR"/>
        </w:rPr>
        <w:t xml:space="preserve">de </w:t>
      </w:r>
      <w:r w:rsidR="00417633" w:rsidRPr="00487441">
        <w:rPr>
          <w:rFonts w:asciiTheme="minorHAnsi" w:eastAsia="Times New Roman" w:hAnsiTheme="minorHAnsi" w:cstheme="minorHAnsi"/>
          <w:szCs w:val="24"/>
          <w:lang w:eastAsia="pt-BR"/>
        </w:rPr>
        <w:t>julh</w:t>
      </w:r>
      <w:r w:rsidRPr="00487441">
        <w:rPr>
          <w:rFonts w:asciiTheme="minorHAnsi" w:eastAsia="Times New Roman" w:hAnsiTheme="minorHAnsi" w:cstheme="minorHAnsi"/>
          <w:szCs w:val="24"/>
          <w:lang w:eastAsia="pt-BR"/>
        </w:rPr>
        <w:t>o de 201</w:t>
      </w:r>
      <w:r w:rsidR="00417633" w:rsidRPr="00487441">
        <w:rPr>
          <w:rFonts w:asciiTheme="minorHAnsi" w:eastAsia="Times New Roman" w:hAnsiTheme="minorHAnsi" w:cstheme="minorHAnsi"/>
          <w:szCs w:val="24"/>
          <w:lang w:eastAsia="pt-BR"/>
        </w:rPr>
        <w:t>9</w:t>
      </w:r>
      <w:r w:rsidRPr="00487441">
        <w:rPr>
          <w:rFonts w:asciiTheme="minorHAnsi" w:eastAsia="Times New Roman" w:hAnsiTheme="minorHAnsi" w:cstheme="minorHAnsi"/>
          <w:szCs w:val="24"/>
          <w:lang w:eastAsia="pt-BR"/>
        </w:rPr>
        <w:t>.</w:t>
      </w:r>
    </w:p>
    <w:p w14:paraId="3090BFCA" w14:textId="77777777" w:rsidR="00850CAB" w:rsidRPr="00487441" w:rsidRDefault="00850CAB" w:rsidP="00850CAB">
      <w:pPr>
        <w:autoSpaceDE w:val="0"/>
        <w:autoSpaceDN w:val="0"/>
        <w:spacing w:line="240" w:lineRule="auto"/>
        <w:jc w:val="center"/>
        <w:rPr>
          <w:rFonts w:asciiTheme="minorHAnsi" w:eastAsia="Times New Roman" w:hAnsiTheme="minorHAnsi" w:cstheme="minorHAnsi"/>
          <w:szCs w:val="24"/>
          <w:lang w:eastAsia="pt-BR"/>
        </w:rPr>
      </w:pPr>
    </w:p>
    <w:p w14:paraId="5A595071" w14:textId="77777777" w:rsidR="00417633" w:rsidRPr="00487441" w:rsidRDefault="00417633" w:rsidP="00850CAB">
      <w:pPr>
        <w:autoSpaceDE w:val="0"/>
        <w:autoSpaceDN w:val="0"/>
        <w:spacing w:line="240" w:lineRule="auto"/>
        <w:jc w:val="center"/>
        <w:rPr>
          <w:rFonts w:asciiTheme="minorHAnsi" w:eastAsia="Times New Roman" w:hAnsiTheme="minorHAnsi" w:cstheme="minorHAnsi"/>
          <w:szCs w:val="24"/>
          <w:lang w:eastAsia="pt-BR"/>
        </w:rPr>
      </w:pPr>
    </w:p>
    <w:p w14:paraId="2F6FEBC6" w14:textId="77777777" w:rsidR="00417633" w:rsidRPr="00487441" w:rsidRDefault="00417633" w:rsidP="00850CAB">
      <w:pPr>
        <w:autoSpaceDE w:val="0"/>
        <w:autoSpaceDN w:val="0"/>
        <w:spacing w:line="240" w:lineRule="auto"/>
        <w:jc w:val="center"/>
        <w:rPr>
          <w:rFonts w:asciiTheme="minorHAnsi" w:eastAsia="Times New Roman" w:hAnsiTheme="minorHAnsi" w:cstheme="minorHAnsi"/>
          <w:szCs w:val="24"/>
          <w:lang w:eastAsia="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417633" w:rsidRPr="00487441" w14:paraId="363C756E" w14:textId="77777777" w:rsidTr="00044DC7">
        <w:tc>
          <w:tcPr>
            <w:tcW w:w="4530" w:type="dxa"/>
          </w:tcPr>
          <w:p w14:paraId="70406446" w14:textId="77777777" w:rsidR="00417633" w:rsidRPr="00487441" w:rsidRDefault="00417633" w:rsidP="00044DC7">
            <w:pPr>
              <w:autoSpaceDE w:val="0"/>
              <w:autoSpaceDN w:val="0"/>
              <w:jc w:val="center"/>
              <w:rPr>
                <w:rFonts w:asciiTheme="minorHAnsi" w:eastAsia="Times New Roman" w:hAnsiTheme="minorHAnsi" w:cstheme="minorHAnsi"/>
                <w:szCs w:val="24"/>
                <w:lang w:eastAsia="pt-BR"/>
              </w:rPr>
            </w:pPr>
            <w:r w:rsidRPr="00487441">
              <w:rPr>
                <w:rFonts w:asciiTheme="minorHAnsi" w:eastAsia="Times New Roman" w:hAnsiTheme="minorHAnsi" w:cstheme="minorHAnsi"/>
                <w:szCs w:val="24"/>
                <w:lang w:eastAsia="pt-BR"/>
              </w:rPr>
              <w:t>1) _______________________________</w:t>
            </w:r>
          </w:p>
        </w:tc>
        <w:tc>
          <w:tcPr>
            <w:tcW w:w="4531" w:type="dxa"/>
          </w:tcPr>
          <w:p w14:paraId="7153C86A" w14:textId="77777777" w:rsidR="00417633" w:rsidRPr="00487441" w:rsidRDefault="00417633" w:rsidP="00044DC7">
            <w:pPr>
              <w:autoSpaceDE w:val="0"/>
              <w:autoSpaceDN w:val="0"/>
              <w:jc w:val="center"/>
              <w:rPr>
                <w:rFonts w:asciiTheme="minorHAnsi" w:eastAsia="Times New Roman" w:hAnsiTheme="minorHAnsi" w:cstheme="minorHAnsi"/>
                <w:szCs w:val="24"/>
                <w:lang w:eastAsia="pt-BR"/>
              </w:rPr>
            </w:pPr>
            <w:r w:rsidRPr="00487441">
              <w:rPr>
                <w:rFonts w:asciiTheme="minorHAnsi" w:eastAsia="Times New Roman" w:hAnsiTheme="minorHAnsi" w:cstheme="minorHAnsi"/>
                <w:szCs w:val="24"/>
                <w:lang w:eastAsia="pt-BR"/>
              </w:rPr>
              <w:t>2) ______________________________</w:t>
            </w:r>
          </w:p>
        </w:tc>
      </w:tr>
      <w:tr w:rsidR="00417633" w:rsidRPr="00487441" w14:paraId="70E50E31" w14:textId="77777777" w:rsidTr="00044DC7">
        <w:tc>
          <w:tcPr>
            <w:tcW w:w="4530" w:type="dxa"/>
          </w:tcPr>
          <w:p w14:paraId="4871DE98" w14:textId="77777777" w:rsidR="00417633" w:rsidRPr="00487441" w:rsidRDefault="00417633" w:rsidP="00044DC7">
            <w:pPr>
              <w:autoSpaceDE w:val="0"/>
              <w:autoSpaceDN w:val="0"/>
              <w:jc w:val="center"/>
              <w:rPr>
                <w:rFonts w:asciiTheme="minorHAnsi" w:eastAsia="Times New Roman" w:hAnsiTheme="minorHAnsi" w:cstheme="minorHAnsi"/>
                <w:szCs w:val="24"/>
                <w:lang w:eastAsia="pt-BR"/>
              </w:rPr>
            </w:pPr>
          </w:p>
          <w:p w14:paraId="53753AB2" w14:textId="77777777" w:rsidR="00417633" w:rsidRPr="00487441" w:rsidRDefault="00417633" w:rsidP="00044DC7">
            <w:pPr>
              <w:autoSpaceDE w:val="0"/>
              <w:autoSpaceDN w:val="0"/>
              <w:jc w:val="center"/>
              <w:rPr>
                <w:rFonts w:asciiTheme="minorHAnsi" w:eastAsia="Times New Roman" w:hAnsiTheme="minorHAnsi" w:cstheme="minorHAnsi"/>
                <w:szCs w:val="24"/>
                <w:lang w:eastAsia="pt-BR"/>
              </w:rPr>
            </w:pPr>
          </w:p>
          <w:p w14:paraId="53599175" w14:textId="77777777" w:rsidR="00417633" w:rsidRPr="00487441" w:rsidRDefault="00417633" w:rsidP="00044DC7">
            <w:pPr>
              <w:autoSpaceDE w:val="0"/>
              <w:autoSpaceDN w:val="0"/>
              <w:jc w:val="center"/>
              <w:rPr>
                <w:rFonts w:asciiTheme="minorHAnsi" w:eastAsia="Times New Roman" w:hAnsiTheme="minorHAnsi" w:cstheme="minorHAnsi"/>
                <w:szCs w:val="24"/>
                <w:lang w:eastAsia="pt-BR"/>
              </w:rPr>
            </w:pPr>
          </w:p>
          <w:p w14:paraId="2E2E2AB1" w14:textId="77777777" w:rsidR="00417633" w:rsidRPr="00487441" w:rsidRDefault="00417633" w:rsidP="00044DC7">
            <w:pPr>
              <w:autoSpaceDE w:val="0"/>
              <w:autoSpaceDN w:val="0"/>
              <w:jc w:val="center"/>
              <w:rPr>
                <w:rFonts w:asciiTheme="minorHAnsi" w:eastAsia="Times New Roman" w:hAnsiTheme="minorHAnsi" w:cstheme="minorHAnsi"/>
                <w:szCs w:val="24"/>
                <w:lang w:eastAsia="pt-BR"/>
              </w:rPr>
            </w:pPr>
            <w:r w:rsidRPr="00487441">
              <w:rPr>
                <w:rFonts w:asciiTheme="minorHAnsi" w:eastAsia="Times New Roman" w:hAnsiTheme="minorHAnsi" w:cstheme="minorHAnsi"/>
                <w:szCs w:val="24"/>
                <w:lang w:eastAsia="pt-BR"/>
              </w:rPr>
              <w:t>3) _______________________________</w:t>
            </w:r>
          </w:p>
        </w:tc>
        <w:tc>
          <w:tcPr>
            <w:tcW w:w="4531" w:type="dxa"/>
          </w:tcPr>
          <w:p w14:paraId="3C28A570" w14:textId="77777777" w:rsidR="00417633" w:rsidRPr="00487441" w:rsidRDefault="00417633" w:rsidP="00044DC7">
            <w:pPr>
              <w:autoSpaceDE w:val="0"/>
              <w:autoSpaceDN w:val="0"/>
              <w:jc w:val="center"/>
              <w:rPr>
                <w:rFonts w:asciiTheme="minorHAnsi" w:eastAsia="Times New Roman" w:hAnsiTheme="minorHAnsi" w:cstheme="minorHAnsi"/>
                <w:szCs w:val="24"/>
                <w:lang w:eastAsia="pt-BR"/>
              </w:rPr>
            </w:pPr>
          </w:p>
          <w:p w14:paraId="7E5F8B0E" w14:textId="77777777" w:rsidR="00417633" w:rsidRPr="00487441" w:rsidRDefault="00417633" w:rsidP="00044DC7">
            <w:pPr>
              <w:autoSpaceDE w:val="0"/>
              <w:autoSpaceDN w:val="0"/>
              <w:jc w:val="center"/>
              <w:rPr>
                <w:rFonts w:asciiTheme="minorHAnsi" w:eastAsia="Times New Roman" w:hAnsiTheme="minorHAnsi" w:cstheme="minorHAnsi"/>
                <w:szCs w:val="24"/>
                <w:lang w:eastAsia="pt-BR"/>
              </w:rPr>
            </w:pPr>
          </w:p>
          <w:p w14:paraId="3266A254" w14:textId="77777777" w:rsidR="00417633" w:rsidRPr="00487441" w:rsidRDefault="00417633" w:rsidP="00044DC7">
            <w:pPr>
              <w:autoSpaceDE w:val="0"/>
              <w:autoSpaceDN w:val="0"/>
              <w:jc w:val="center"/>
              <w:rPr>
                <w:rFonts w:asciiTheme="minorHAnsi" w:eastAsia="Times New Roman" w:hAnsiTheme="minorHAnsi" w:cstheme="minorHAnsi"/>
                <w:szCs w:val="24"/>
                <w:lang w:eastAsia="pt-BR"/>
              </w:rPr>
            </w:pPr>
          </w:p>
          <w:p w14:paraId="266E4F4D" w14:textId="77777777" w:rsidR="00417633" w:rsidRPr="00487441" w:rsidRDefault="00417633" w:rsidP="00044DC7">
            <w:pPr>
              <w:autoSpaceDE w:val="0"/>
              <w:autoSpaceDN w:val="0"/>
              <w:jc w:val="center"/>
              <w:rPr>
                <w:rFonts w:asciiTheme="minorHAnsi" w:eastAsia="Times New Roman" w:hAnsiTheme="minorHAnsi" w:cstheme="minorHAnsi"/>
                <w:szCs w:val="24"/>
                <w:lang w:eastAsia="pt-BR"/>
              </w:rPr>
            </w:pPr>
            <w:r w:rsidRPr="00487441">
              <w:rPr>
                <w:rFonts w:asciiTheme="minorHAnsi" w:eastAsia="Times New Roman" w:hAnsiTheme="minorHAnsi" w:cstheme="minorHAnsi"/>
                <w:szCs w:val="24"/>
                <w:lang w:eastAsia="pt-BR"/>
              </w:rPr>
              <w:t>4) ______________________________</w:t>
            </w:r>
          </w:p>
        </w:tc>
      </w:tr>
      <w:tr w:rsidR="00417633" w:rsidRPr="00487441" w14:paraId="580F3461" w14:textId="77777777" w:rsidTr="00044DC7">
        <w:tc>
          <w:tcPr>
            <w:tcW w:w="4530" w:type="dxa"/>
          </w:tcPr>
          <w:p w14:paraId="1E5E6A1C" w14:textId="77777777" w:rsidR="00417633" w:rsidRPr="00487441" w:rsidRDefault="00417633" w:rsidP="00044DC7">
            <w:pPr>
              <w:autoSpaceDE w:val="0"/>
              <w:autoSpaceDN w:val="0"/>
              <w:jc w:val="center"/>
              <w:rPr>
                <w:rFonts w:asciiTheme="minorHAnsi" w:eastAsia="Times New Roman" w:hAnsiTheme="minorHAnsi" w:cstheme="minorHAnsi"/>
                <w:szCs w:val="24"/>
                <w:lang w:eastAsia="pt-BR"/>
              </w:rPr>
            </w:pPr>
          </w:p>
          <w:p w14:paraId="271974D6" w14:textId="77777777" w:rsidR="00417633" w:rsidRPr="00487441" w:rsidRDefault="00417633" w:rsidP="00044DC7">
            <w:pPr>
              <w:autoSpaceDE w:val="0"/>
              <w:autoSpaceDN w:val="0"/>
              <w:jc w:val="center"/>
              <w:rPr>
                <w:rFonts w:asciiTheme="minorHAnsi" w:eastAsia="Times New Roman" w:hAnsiTheme="minorHAnsi" w:cstheme="minorHAnsi"/>
                <w:szCs w:val="24"/>
                <w:lang w:eastAsia="pt-BR"/>
              </w:rPr>
            </w:pPr>
          </w:p>
          <w:p w14:paraId="16A40638" w14:textId="77777777" w:rsidR="00417633" w:rsidRPr="00487441" w:rsidRDefault="00417633" w:rsidP="00044DC7">
            <w:pPr>
              <w:autoSpaceDE w:val="0"/>
              <w:autoSpaceDN w:val="0"/>
              <w:jc w:val="center"/>
              <w:rPr>
                <w:rFonts w:asciiTheme="minorHAnsi" w:eastAsia="Times New Roman" w:hAnsiTheme="minorHAnsi" w:cstheme="minorHAnsi"/>
                <w:szCs w:val="24"/>
                <w:lang w:eastAsia="pt-BR"/>
              </w:rPr>
            </w:pPr>
          </w:p>
          <w:p w14:paraId="2D8F48F8" w14:textId="77777777" w:rsidR="00417633" w:rsidRPr="00487441" w:rsidRDefault="00417633" w:rsidP="00044DC7">
            <w:pPr>
              <w:autoSpaceDE w:val="0"/>
              <w:autoSpaceDN w:val="0"/>
              <w:jc w:val="center"/>
              <w:rPr>
                <w:rFonts w:asciiTheme="minorHAnsi" w:eastAsia="Times New Roman" w:hAnsiTheme="minorHAnsi" w:cstheme="minorHAnsi"/>
                <w:szCs w:val="24"/>
                <w:lang w:eastAsia="pt-BR"/>
              </w:rPr>
            </w:pPr>
            <w:r w:rsidRPr="00487441">
              <w:rPr>
                <w:rFonts w:asciiTheme="minorHAnsi" w:eastAsia="Times New Roman" w:hAnsiTheme="minorHAnsi" w:cstheme="minorHAnsi"/>
                <w:szCs w:val="24"/>
                <w:lang w:eastAsia="pt-BR"/>
              </w:rPr>
              <w:t>5) _______________________________</w:t>
            </w:r>
          </w:p>
        </w:tc>
        <w:tc>
          <w:tcPr>
            <w:tcW w:w="4531" w:type="dxa"/>
          </w:tcPr>
          <w:p w14:paraId="6CEF1587" w14:textId="77777777" w:rsidR="00417633" w:rsidRPr="00487441" w:rsidRDefault="00417633" w:rsidP="00044DC7">
            <w:pPr>
              <w:autoSpaceDE w:val="0"/>
              <w:autoSpaceDN w:val="0"/>
              <w:jc w:val="center"/>
              <w:rPr>
                <w:rFonts w:asciiTheme="minorHAnsi" w:eastAsia="Times New Roman" w:hAnsiTheme="minorHAnsi" w:cstheme="minorHAnsi"/>
                <w:szCs w:val="24"/>
                <w:lang w:eastAsia="pt-BR"/>
              </w:rPr>
            </w:pPr>
          </w:p>
          <w:p w14:paraId="2B19C82B" w14:textId="77777777" w:rsidR="00417633" w:rsidRPr="00487441" w:rsidRDefault="00417633" w:rsidP="00044DC7">
            <w:pPr>
              <w:autoSpaceDE w:val="0"/>
              <w:autoSpaceDN w:val="0"/>
              <w:jc w:val="center"/>
              <w:rPr>
                <w:rFonts w:asciiTheme="minorHAnsi" w:eastAsia="Times New Roman" w:hAnsiTheme="minorHAnsi" w:cstheme="minorHAnsi"/>
                <w:szCs w:val="24"/>
                <w:lang w:eastAsia="pt-BR"/>
              </w:rPr>
            </w:pPr>
          </w:p>
          <w:p w14:paraId="1720D14C" w14:textId="77777777" w:rsidR="00417633" w:rsidRPr="00487441" w:rsidRDefault="00417633" w:rsidP="00044DC7">
            <w:pPr>
              <w:autoSpaceDE w:val="0"/>
              <w:autoSpaceDN w:val="0"/>
              <w:jc w:val="center"/>
              <w:rPr>
                <w:rFonts w:asciiTheme="minorHAnsi" w:eastAsia="Times New Roman" w:hAnsiTheme="minorHAnsi" w:cstheme="minorHAnsi"/>
                <w:szCs w:val="24"/>
                <w:lang w:eastAsia="pt-BR"/>
              </w:rPr>
            </w:pPr>
          </w:p>
          <w:p w14:paraId="610A0283" w14:textId="77777777" w:rsidR="00417633" w:rsidRPr="00487441" w:rsidRDefault="00417633" w:rsidP="00044DC7">
            <w:pPr>
              <w:autoSpaceDE w:val="0"/>
              <w:autoSpaceDN w:val="0"/>
              <w:jc w:val="center"/>
              <w:rPr>
                <w:rFonts w:asciiTheme="minorHAnsi" w:eastAsia="Times New Roman" w:hAnsiTheme="minorHAnsi" w:cstheme="minorHAnsi"/>
                <w:szCs w:val="24"/>
                <w:lang w:eastAsia="pt-BR"/>
              </w:rPr>
            </w:pPr>
            <w:r w:rsidRPr="00487441">
              <w:rPr>
                <w:rFonts w:asciiTheme="minorHAnsi" w:eastAsia="Times New Roman" w:hAnsiTheme="minorHAnsi" w:cstheme="minorHAnsi"/>
                <w:szCs w:val="24"/>
                <w:lang w:eastAsia="pt-BR"/>
              </w:rPr>
              <w:t>6) ______________________________</w:t>
            </w:r>
          </w:p>
        </w:tc>
      </w:tr>
    </w:tbl>
    <w:p w14:paraId="3C1A6C1E" w14:textId="77777777" w:rsidR="00850CAB" w:rsidRPr="0077418E" w:rsidRDefault="00850CAB" w:rsidP="00850CAB">
      <w:pPr>
        <w:autoSpaceDE w:val="0"/>
        <w:autoSpaceDN w:val="0"/>
        <w:spacing w:line="240" w:lineRule="auto"/>
        <w:jc w:val="center"/>
        <w:rPr>
          <w:rFonts w:asciiTheme="minorHAnsi" w:eastAsia="Times New Roman" w:hAnsiTheme="minorHAnsi" w:cstheme="minorHAnsi"/>
          <w:sz w:val="26"/>
          <w:szCs w:val="26"/>
          <w:lang w:eastAsia="pt-BR"/>
        </w:rPr>
      </w:pPr>
    </w:p>
    <w:sectPr w:rsidR="00850CAB" w:rsidRPr="0077418E" w:rsidSect="00614522">
      <w:headerReference w:type="default" r:id="rId8"/>
      <w:footerReference w:type="default" r:id="rId9"/>
      <w:pgSz w:w="11906" w:h="16838"/>
      <w:pgMar w:top="1701" w:right="1134" w:bottom="1134" w:left="1701" w:header="567" w:footer="0"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9F2A0" w14:textId="77777777" w:rsidR="0081720B" w:rsidRDefault="0081720B" w:rsidP="00126850">
      <w:pPr>
        <w:spacing w:line="240" w:lineRule="auto"/>
      </w:pPr>
      <w:r>
        <w:separator/>
      </w:r>
    </w:p>
  </w:endnote>
  <w:endnote w:type="continuationSeparator" w:id="0">
    <w:p w14:paraId="7634E931" w14:textId="77777777" w:rsidR="0081720B" w:rsidRDefault="0081720B"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088480"/>
      <w:docPartObj>
        <w:docPartGallery w:val="Page Numbers (Bottom of Page)"/>
        <w:docPartUnique/>
      </w:docPartObj>
    </w:sdtPr>
    <w:sdtEndPr/>
    <w:sdtContent>
      <w:p w14:paraId="26811F26" w14:textId="5CFCF8D5" w:rsidR="00614522" w:rsidRDefault="00614522">
        <w:pPr>
          <w:pStyle w:val="Rodap"/>
          <w:jc w:val="right"/>
        </w:pPr>
        <w:r>
          <w:fldChar w:fldCharType="begin"/>
        </w:r>
        <w:r>
          <w:instrText>PAGE   \* MERGEFORMAT</w:instrText>
        </w:r>
        <w:r>
          <w:fldChar w:fldCharType="separate"/>
        </w:r>
        <w:r w:rsidR="003C0F39">
          <w:rPr>
            <w:noProof/>
          </w:rPr>
          <w:t>3</w:t>
        </w:r>
        <w:r>
          <w:fldChar w:fldCharType="end"/>
        </w:r>
      </w:p>
    </w:sdtContent>
  </w:sdt>
  <w:p w14:paraId="0CB0A6F6" w14:textId="2F713EC0" w:rsidR="001E186C" w:rsidRPr="00ED0F35" w:rsidRDefault="001E186C" w:rsidP="001E186C">
    <w:pPr>
      <w:pStyle w:val="Rodap"/>
      <w:jc w:val="center"/>
      <w:rPr>
        <w:rFonts w:ascii="Cambria" w:hAnsi="Cambri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A2034" w14:textId="77777777" w:rsidR="0081720B" w:rsidRDefault="0081720B" w:rsidP="00126850">
      <w:pPr>
        <w:spacing w:line="240" w:lineRule="auto"/>
      </w:pPr>
      <w:r>
        <w:separator/>
      </w:r>
    </w:p>
  </w:footnote>
  <w:footnote w:type="continuationSeparator" w:id="0">
    <w:p w14:paraId="3E975E15" w14:textId="77777777" w:rsidR="0081720B" w:rsidRDefault="0081720B"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D9AEF" w14:textId="77777777" w:rsidR="00F83A8E" w:rsidRDefault="00F83A8E" w:rsidP="00F83A8E">
    <w:pPr>
      <w:spacing w:after="120" w:line="240" w:lineRule="auto"/>
      <w:jc w:val="center"/>
      <w:rPr>
        <w:rFonts w:ascii="Cambria" w:hAnsi="Cambria"/>
        <w:smallCaps/>
        <w:sz w:val="50"/>
      </w:rPr>
    </w:pPr>
    <w:r>
      <w:rPr>
        <w:noProof/>
        <w:color w:val="4F81BD" w:themeColor="accent1"/>
        <w:lang w:eastAsia="pt-BR"/>
      </w:rPr>
      <w:drawing>
        <wp:anchor distT="0" distB="0" distL="114300" distR="114300" simplePos="0" relativeHeight="251659264" behindDoc="0" locked="0" layoutInCell="1" allowOverlap="1" wp14:anchorId="56EA346D" wp14:editId="71EA2711">
          <wp:simplePos x="0" y="0"/>
          <wp:positionH relativeFrom="margin">
            <wp:align>left</wp:align>
          </wp:positionH>
          <wp:positionV relativeFrom="paragraph">
            <wp:posOffset>-155575</wp:posOffset>
          </wp:positionV>
          <wp:extent cx="798195" cy="878205"/>
          <wp:effectExtent l="0" t="0" r="1905" b="0"/>
          <wp:wrapSquare wrapText="bothSides"/>
          <wp:docPr id="7" name="Imagem 7"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186C">
      <w:rPr>
        <w:rFonts w:ascii="Cambria" w:hAnsi="Cambria"/>
        <w:smallCaps/>
        <w:color w:val="548DD4" w:themeColor="text2" w:themeTint="99"/>
        <w:sz w:val="50"/>
      </w:rPr>
      <w:t>Câmara Municipal de Araraquara</w:t>
    </w:r>
  </w:p>
  <w:p w14:paraId="17A959E4" w14:textId="77777777" w:rsidR="00F83A8E" w:rsidRDefault="00F83A8E" w:rsidP="00F83A8E">
    <w:pPr>
      <w:pStyle w:val="Cabealho"/>
    </w:pPr>
  </w:p>
  <w:p w14:paraId="3EE99F7A" w14:textId="77777777" w:rsidR="00F83A8E" w:rsidRDefault="00F83A8E" w:rsidP="00F83A8E">
    <w:pPr>
      <w:pStyle w:val="Cabealho"/>
    </w:pPr>
  </w:p>
  <w:p w14:paraId="63FC6C32" w14:textId="77777777" w:rsidR="00050461" w:rsidRPr="00F83A8E" w:rsidRDefault="00050461" w:rsidP="00F83A8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3E9B"/>
    <w:rsid w:val="00037AD0"/>
    <w:rsid w:val="000430CE"/>
    <w:rsid w:val="00045526"/>
    <w:rsid w:val="000463D4"/>
    <w:rsid w:val="000477D9"/>
    <w:rsid w:val="00050461"/>
    <w:rsid w:val="00055EFF"/>
    <w:rsid w:val="00065D66"/>
    <w:rsid w:val="000745D9"/>
    <w:rsid w:val="00085AB3"/>
    <w:rsid w:val="00091EB6"/>
    <w:rsid w:val="0009552F"/>
    <w:rsid w:val="000A3863"/>
    <w:rsid w:val="000B0F87"/>
    <w:rsid w:val="000B3DCA"/>
    <w:rsid w:val="000B604E"/>
    <w:rsid w:val="000B74D3"/>
    <w:rsid w:val="000C4CAA"/>
    <w:rsid w:val="000C5E7B"/>
    <w:rsid w:val="000D29BF"/>
    <w:rsid w:val="000D3138"/>
    <w:rsid w:val="000D6E02"/>
    <w:rsid w:val="000E4448"/>
    <w:rsid w:val="000F3FE4"/>
    <w:rsid w:val="00103D27"/>
    <w:rsid w:val="00110688"/>
    <w:rsid w:val="001108EC"/>
    <w:rsid w:val="00112AE8"/>
    <w:rsid w:val="0012203E"/>
    <w:rsid w:val="00125F89"/>
    <w:rsid w:val="00126850"/>
    <w:rsid w:val="00127A31"/>
    <w:rsid w:val="0013543B"/>
    <w:rsid w:val="001362F6"/>
    <w:rsid w:val="00142621"/>
    <w:rsid w:val="001432A3"/>
    <w:rsid w:val="0015241E"/>
    <w:rsid w:val="001545AF"/>
    <w:rsid w:val="001546E2"/>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05F8F"/>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82323"/>
    <w:rsid w:val="00294D7F"/>
    <w:rsid w:val="00296F4F"/>
    <w:rsid w:val="002A1C86"/>
    <w:rsid w:val="002A51FB"/>
    <w:rsid w:val="002B0F5D"/>
    <w:rsid w:val="002B7337"/>
    <w:rsid w:val="002C324C"/>
    <w:rsid w:val="002C39FA"/>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949AB"/>
    <w:rsid w:val="003A6E53"/>
    <w:rsid w:val="003C0F39"/>
    <w:rsid w:val="003D339F"/>
    <w:rsid w:val="003E2A88"/>
    <w:rsid w:val="003F57F3"/>
    <w:rsid w:val="00403D90"/>
    <w:rsid w:val="00405402"/>
    <w:rsid w:val="004061D9"/>
    <w:rsid w:val="004107A7"/>
    <w:rsid w:val="00417633"/>
    <w:rsid w:val="00452481"/>
    <w:rsid w:val="00457314"/>
    <w:rsid w:val="00467A4B"/>
    <w:rsid w:val="0048193E"/>
    <w:rsid w:val="00487441"/>
    <w:rsid w:val="00487FA6"/>
    <w:rsid w:val="00496975"/>
    <w:rsid w:val="004B76A2"/>
    <w:rsid w:val="004C0464"/>
    <w:rsid w:val="004C08AB"/>
    <w:rsid w:val="004C21E4"/>
    <w:rsid w:val="004C2283"/>
    <w:rsid w:val="004C2425"/>
    <w:rsid w:val="004D7A1D"/>
    <w:rsid w:val="004E0809"/>
    <w:rsid w:val="004E1D74"/>
    <w:rsid w:val="004E4DB7"/>
    <w:rsid w:val="004E7609"/>
    <w:rsid w:val="004F0A44"/>
    <w:rsid w:val="004F251B"/>
    <w:rsid w:val="004F3BA9"/>
    <w:rsid w:val="0050743E"/>
    <w:rsid w:val="00520A83"/>
    <w:rsid w:val="00530438"/>
    <w:rsid w:val="005345CD"/>
    <w:rsid w:val="00543C84"/>
    <w:rsid w:val="005479AE"/>
    <w:rsid w:val="00552214"/>
    <w:rsid w:val="005574D6"/>
    <w:rsid w:val="00560F38"/>
    <w:rsid w:val="005664DE"/>
    <w:rsid w:val="005676EF"/>
    <w:rsid w:val="00581D7A"/>
    <w:rsid w:val="00593A59"/>
    <w:rsid w:val="00593AB9"/>
    <w:rsid w:val="00597EFC"/>
    <w:rsid w:val="005A1737"/>
    <w:rsid w:val="005A48D1"/>
    <w:rsid w:val="005A55EA"/>
    <w:rsid w:val="005A5C82"/>
    <w:rsid w:val="005C0AD2"/>
    <w:rsid w:val="005C509D"/>
    <w:rsid w:val="005C6FFB"/>
    <w:rsid w:val="005C7890"/>
    <w:rsid w:val="005D4CB8"/>
    <w:rsid w:val="005E41CD"/>
    <w:rsid w:val="005E56F1"/>
    <w:rsid w:val="005E5D0B"/>
    <w:rsid w:val="005E689B"/>
    <w:rsid w:val="005E6CA5"/>
    <w:rsid w:val="005F4B2B"/>
    <w:rsid w:val="005F4BA3"/>
    <w:rsid w:val="005F6B3E"/>
    <w:rsid w:val="006112CC"/>
    <w:rsid w:val="00614522"/>
    <w:rsid w:val="00625E87"/>
    <w:rsid w:val="006302CD"/>
    <w:rsid w:val="006338C7"/>
    <w:rsid w:val="00634197"/>
    <w:rsid w:val="0063523E"/>
    <w:rsid w:val="00635F14"/>
    <w:rsid w:val="00642028"/>
    <w:rsid w:val="00646022"/>
    <w:rsid w:val="006578A9"/>
    <w:rsid w:val="0066306B"/>
    <w:rsid w:val="00663FFB"/>
    <w:rsid w:val="006768B7"/>
    <w:rsid w:val="00676FEC"/>
    <w:rsid w:val="00690A1F"/>
    <w:rsid w:val="006A2506"/>
    <w:rsid w:val="006B2547"/>
    <w:rsid w:val="006B6B54"/>
    <w:rsid w:val="006D1A6E"/>
    <w:rsid w:val="006D3056"/>
    <w:rsid w:val="006D397C"/>
    <w:rsid w:val="006D7CD7"/>
    <w:rsid w:val="006E0481"/>
    <w:rsid w:val="006E796D"/>
    <w:rsid w:val="006F61D2"/>
    <w:rsid w:val="006F6B9B"/>
    <w:rsid w:val="006F75E9"/>
    <w:rsid w:val="00705666"/>
    <w:rsid w:val="00707BD9"/>
    <w:rsid w:val="00714AE4"/>
    <w:rsid w:val="0072570A"/>
    <w:rsid w:val="007418D3"/>
    <w:rsid w:val="00760CB5"/>
    <w:rsid w:val="007622D2"/>
    <w:rsid w:val="0077418E"/>
    <w:rsid w:val="00775B9F"/>
    <w:rsid w:val="00781B87"/>
    <w:rsid w:val="00785355"/>
    <w:rsid w:val="007B4EDA"/>
    <w:rsid w:val="007D3E59"/>
    <w:rsid w:val="007D7A18"/>
    <w:rsid w:val="007F53E9"/>
    <w:rsid w:val="0080024E"/>
    <w:rsid w:val="00801A34"/>
    <w:rsid w:val="00807F5B"/>
    <w:rsid w:val="00814615"/>
    <w:rsid w:val="00814DC5"/>
    <w:rsid w:val="0081720B"/>
    <w:rsid w:val="0082212A"/>
    <w:rsid w:val="00850CAB"/>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1BA4"/>
    <w:rsid w:val="008F350C"/>
    <w:rsid w:val="00901D0B"/>
    <w:rsid w:val="00903CF9"/>
    <w:rsid w:val="00907FF0"/>
    <w:rsid w:val="00910FA0"/>
    <w:rsid w:val="009112AA"/>
    <w:rsid w:val="00913F52"/>
    <w:rsid w:val="0091434E"/>
    <w:rsid w:val="0092056F"/>
    <w:rsid w:val="009223C5"/>
    <w:rsid w:val="009310B6"/>
    <w:rsid w:val="009341F0"/>
    <w:rsid w:val="00935B48"/>
    <w:rsid w:val="00936F01"/>
    <w:rsid w:val="009435AA"/>
    <w:rsid w:val="0095295F"/>
    <w:rsid w:val="00952E6F"/>
    <w:rsid w:val="00955D7C"/>
    <w:rsid w:val="00961ED4"/>
    <w:rsid w:val="00964B57"/>
    <w:rsid w:val="009657F7"/>
    <w:rsid w:val="00970561"/>
    <w:rsid w:val="00975847"/>
    <w:rsid w:val="00982852"/>
    <w:rsid w:val="009828FF"/>
    <w:rsid w:val="00983AD4"/>
    <w:rsid w:val="00987183"/>
    <w:rsid w:val="009903A3"/>
    <w:rsid w:val="00991221"/>
    <w:rsid w:val="00991F61"/>
    <w:rsid w:val="009A48EC"/>
    <w:rsid w:val="009A6ED0"/>
    <w:rsid w:val="009C0DAD"/>
    <w:rsid w:val="009C4410"/>
    <w:rsid w:val="009C77A1"/>
    <w:rsid w:val="009D2F70"/>
    <w:rsid w:val="009D2FEF"/>
    <w:rsid w:val="009D390F"/>
    <w:rsid w:val="009F0025"/>
    <w:rsid w:val="009F1D37"/>
    <w:rsid w:val="009F28CB"/>
    <w:rsid w:val="00A00E7C"/>
    <w:rsid w:val="00A01879"/>
    <w:rsid w:val="00A01D42"/>
    <w:rsid w:val="00A0766E"/>
    <w:rsid w:val="00A16AEE"/>
    <w:rsid w:val="00A2555C"/>
    <w:rsid w:val="00A342B1"/>
    <w:rsid w:val="00A351A9"/>
    <w:rsid w:val="00A52B66"/>
    <w:rsid w:val="00A540E4"/>
    <w:rsid w:val="00A6784E"/>
    <w:rsid w:val="00A75CB6"/>
    <w:rsid w:val="00A75EC2"/>
    <w:rsid w:val="00A762B5"/>
    <w:rsid w:val="00A828F4"/>
    <w:rsid w:val="00A86C7B"/>
    <w:rsid w:val="00AA066E"/>
    <w:rsid w:val="00AA6B90"/>
    <w:rsid w:val="00AB1F68"/>
    <w:rsid w:val="00AB6B10"/>
    <w:rsid w:val="00AC217A"/>
    <w:rsid w:val="00AC4FB5"/>
    <w:rsid w:val="00AD4C29"/>
    <w:rsid w:val="00AE2A44"/>
    <w:rsid w:val="00AE79DA"/>
    <w:rsid w:val="00AF2DAA"/>
    <w:rsid w:val="00AF3D97"/>
    <w:rsid w:val="00AF560F"/>
    <w:rsid w:val="00AF6785"/>
    <w:rsid w:val="00AF7AEA"/>
    <w:rsid w:val="00B03915"/>
    <w:rsid w:val="00B11BE8"/>
    <w:rsid w:val="00B17E12"/>
    <w:rsid w:val="00B231F9"/>
    <w:rsid w:val="00B2764F"/>
    <w:rsid w:val="00B31E98"/>
    <w:rsid w:val="00B52D35"/>
    <w:rsid w:val="00B56353"/>
    <w:rsid w:val="00B57AFA"/>
    <w:rsid w:val="00B645B2"/>
    <w:rsid w:val="00B70FB6"/>
    <w:rsid w:val="00B75CD3"/>
    <w:rsid w:val="00B80D48"/>
    <w:rsid w:val="00B87B27"/>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93D51"/>
    <w:rsid w:val="00CA3C0A"/>
    <w:rsid w:val="00CC4497"/>
    <w:rsid w:val="00CC4561"/>
    <w:rsid w:val="00CE2063"/>
    <w:rsid w:val="00CE362A"/>
    <w:rsid w:val="00CE4FE7"/>
    <w:rsid w:val="00CE67AD"/>
    <w:rsid w:val="00CF4546"/>
    <w:rsid w:val="00D01AF8"/>
    <w:rsid w:val="00D01AFB"/>
    <w:rsid w:val="00D11A28"/>
    <w:rsid w:val="00D11F9C"/>
    <w:rsid w:val="00D201B4"/>
    <w:rsid w:val="00D3315E"/>
    <w:rsid w:val="00D46F4C"/>
    <w:rsid w:val="00D5762E"/>
    <w:rsid w:val="00D579EB"/>
    <w:rsid w:val="00D637E5"/>
    <w:rsid w:val="00D73F1A"/>
    <w:rsid w:val="00D77189"/>
    <w:rsid w:val="00D84FBE"/>
    <w:rsid w:val="00D94230"/>
    <w:rsid w:val="00DB085F"/>
    <w:rsid w:val="00DB3ADC"/>
    <w:rsid w:val="00DB50EC"/>
    <w:rsid w:val="00DD0E2F"/>
    <w:rsid w:val="00DD2377"/>
    <w:rsid w:val="00DD6CA2"/>
    <w:rsid w:val="00DD70EB"/>
    <w:rsid w:val="00DF1CCD"/>
    <w:rsid w:val="00E00389"/>
    <w:rsid w:val="00E00945"/>
    <w:rsid w:val="00E06C94"/>
    <w:rsid w:val="00E06D49"/>
    <w:rsid w:val="00E07B28"/>
    <w:rsid w:val="00E15CAA"/>
    <w:rsid w:val="00E23A73"/>
    <w:rsid w:val="00E30C44"/>
    <w:rsid w:val="00E32038"/>
    <w:rsid w:val="00E36C3D"/>
    <w:rsid w:val="00E37C70"/>
    <w:rsid w:val="00E40ADB"/>
    <w:rsid w:val="00E420A2"/>
    <w:rsid w:val="00E43650"/>
    <w:rsid w:val="00E524C3"/>
    <w:rsid w:val="00E525B4"/>
    <w:rsid w:val="00E55328"/>
    <w:rsid w:val="00E64A3E"/>
    <w:rsid w:val="00E7174C"/>
    <w:rsid w:val="00E744E6"/>
    <w:rsid w:val="00E879BE"/>
    <w:rsid w:val="00E96629"/>
    <w:rsid w:val="00EA252D"/>
    <w:rsid w:val="00EB0DBA"/>
    <w:rsid w:val="00EB405C"/>
    <w:rsid w:val="00ED0F35"/>
    <w:rsid w:val="00ED2CBE"/>
    <w:rsid w:val="00ED45DD"/>
    <w:rsid w:val="00ED5E38"/>
    <w:rsid w:val="00EE00AF"/>
    <w:rsid w:val="00EE1BB2"/>
    <w:rsid w:val="00EE2728"/>
    <w:rsid w:val="00EF2B79"/>
    <w:rsid w:val="00EF68B7"/>
    <w:rsid w:val="00F04CA2"/>
    <w:rsid w:val="00F269F6"/>
    <w:rsid w:val="00F26D6E"/>
    <w:rsid w:val="00F2707E"/>
    <w:rsid w:val="00F27AB7"/>
    <w:rsid w:val="00F53ED0"/>
    <w:rsid w:val="00F53F67"/>
    <w:rsid w:val="00F55920"/>
    <w:rsid w:val="00F56763"/>
    <w:rsid w:val="00F61688"/>
    <w:rsid w:val="00F70343"/>
    <w:rsid w:val="00F75089"/>
    <w:rsid w:val="00F80A59"/>
    <w:rsid w:val="00F83A8E"/>
    <w:rsid w:val="00F8640D"/>
    <w:rsid w:val="00F86861"/>
    <w:rsid w:val="00F873AA"/>
    <w:rsid w:val="00F9102D"/>
    <w:rsid w:val="00F94CCF"/>
    <w:rsid w:val="00FA644F"/>
    <w:rsid w:val="00FB05AF"/>
    <w:rsid w:val="00FB0977"/>
    <w:rsid w:val="00FC4AFA"/>
    <w:rsid w:val="00FC5C51"/>
    <w:rsid w:val="00FD469B"/>
    <w:rsid w:val="00FD7156"/>
    <w:rsid w:val="00FE11D0"/>
    <w:rsid w:val="00FF6B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D35AA"/>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9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 w:type="paragraph" w:styleId="Corpodetexto">
    <w:name w:val="Body Text"/>
    <w:basedOn w:val="Normal"/>
    <w:link w:val="CorpodetextoChar"/>
    <w:uiPriority w:val="99"/>
    <w:rsid w:val="00ED0F35"/>
    <w:pPr>
      <w:autoSpaceDE w:val="0"/>
      <w:autoSpaceDN w:val="0"/>
      <w:spacing w:line="240" w:lineRule="auto"/>
      <w:ind w:right="4445"/>
    </w:pPr>
    <w:rPr>
      <w:rFonts w:ascii="Arial" w:eastAsia="Times New Roman" w:hAnsi="Arial" w:cs="Arial"/>
      <w:szCs w:val="24"/>
      <w:lang w:eastAsia="pt-BR"/>
    </w:rPr>
  </w:style>
  <w:style w:type="character" w:customStyle="1" w:styleId="CorpodetextoChar">
    <w:name w:val="Corpo de texto Char"/>
    <w:basedOn w:val="Fontepargpadro"/>
    <w:link w:val="Corpodetexto"/>
    <w:uiPriority w:val="99"/>
    <w:rsid w:val="00ED0F35"/>
    <w:rPr>
      <w:rFonts w:ascii="Arial" w:eastAsia="Times New Roman" w:hAnsi="Arial" w:cs="Arial"/>
      <w:szCs w:val="24"/>
      <w:lang w:eastAsia="pt-BR"/>
    </w:rPr>
  </w:style>
  <w:style w:type="table" w:customStyle="1" w:styleId="Tabelacomgrade1">
    <w:name w:val="Tabela com grade1"/>
    <w:basedOn w:val="Tabelanormal"/>
    <w:next w:val="Tabelacomgrade"/>
    <w:uiPriority w:val="99"/>
    <w:rsid w:val="00ED0F35"/>
    <w:pPr>
      <w:autoSpaceDE w:val="0"/>
      <w:autoSpaceDN w:val="0"/>
      <w:spacing w:line="240" w:lineRule="auto"/>
    </w:pPr>
    <w:rPr>
      <w:rFonts w:eastAsia="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99"/>
    <w:rsid w:val="00ED0F35"/>
    <w:pPr>
      <w:autoSpaceDE w:val="0"/>
      <w:autoSpaceDN w:val="0"/>
      <w:spacing w:line="240" w:lineRule="auto"/>
    </w:pPr>
    <w:rPr>
      <w:rFonts w:eastAsia="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71054-0E8C-4D60-8A56-F1B1DEF65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4440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cp:revision>
  <cp:lastPrinted>2018-03-27T19:11:00Z</cp:lastPrinted>
  <dcterms:created xsi:type="dcterms:W3CDTF">2019-07-30T17:59:00Z</dcterms:created>
  <dcterms:modified xsi:type="dcterms:W3CDTF">2019-07-30T17:59:00Z</dcterms:modified>
</cp:coreProperties>
</file>