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26DE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26DEE">
        <w:rPr>
          <w:rFonts w:ascii="Tahoma" w:hAnsi="Tahoma" w:cs="Tahoma"/>
          <w:b/>
          <w:sz w:val="32"/>
          <w:szCs w:val="32"/>
          <w:u w:val="single"/>
        </w:rPr>
        <w:t>246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E5F0A">
        <w:rPr>
          <w:rFonts w:ascii="Tahoma" w:hAnsi="Tahoma" w:cs="Tahoma"/>
          <w:b/>
          <w:sz w:val="32"/>
          <w:szCs w:val="32"/>
          <w:u w:val="single"/>
        </w:rPr>
        <w:t>194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E5F0A" w:rsidRPr="00DE5F0A" w:rsidRDefault="00DE5F0A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DE5F0A">
        <w:rPr>
          <w:rFonts w:ascii="Tahoma" w:hAnsi="Tahoma" w:cs="Tahoma"/>
          <w:b/>
          <w:sz w:val="32"/>
          <w:szCs w:val="32"/>
        </w:rPr>
        <w:t>INICIATIVA: VEREADOR E VICE-PRESIDENTE EDIO LOPES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F30D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F30D5">
        <w:rPr>
          <w:rFonts w:ascii="Calibri" w:hAnsi="Calibri" w:cs="Calibri"/>
          <w:sz w:val="22"/>
          <w:szCs w:val="22"/>
        </w:rPr>
        <w:t>Denomina Praça dos Voluntários do Jardim Maria Luiza próprio público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A1CD6" w:rsidRDefault="001C6D7E" w:rsidP="00FF30D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E3614" w:rsidRPr="00FE3614">
        <w:rPr>
          <w:rFonts w:ascii="Calibri" w:hAnsi="Calibri" w:cs="Calibri"/>
          <w:sz w:val="24"/>
          <w:szCs w:val="22"/>
        </w:rPr>
        <w:t>Art. 1º</w:t>
      </w:r>
      <w:r w:rsidR="00FF30D5">
        <w:rPr>
          <w:rFonts w:ascii="Calibri" w:hAnsi="Calibri" w:cs="Calibri"/>
          <w:sz w:val="24"/>
          <w:szCs w:val="22"/>
        </w:rPr>
        <w:t xml:space="preserve">  </w:t>
      </w:r>
      <w:r w:rsidR="00FF30D5" w:rsidRPr="00FF30D5">
        <w:rPr>
          <w:rFonts w:ascii="Calibri" w:hAnsi="Calibri" w:cs="Calibri"/>
          <w:sz w:val="24"/>
          <w:szCs w:val="22"/>
        </w:rPr>
        <w:t>Fica denominada Praça dos Voluntários do Jardim Maria Luiza a área remanescente das áreas institucionais AI1 do Jardim Maria Luiza e área institucional 1 do Jardim Maria Luiza IV da sede do Município, localizadas na quadra formada pela Avenida Orlando Schitini, Ruas Dr. Jose Augusto de Arruda Botelho e Januário de Freitas Jesus e a Avenida Alfeu Gonçalves Belchior, nos loteamentos denominados Jardim Mari</w:t>
      </w:r>
      <w:r w:rsidR="00FF30D5">
        <w:rPr>
          <w:rFonts w:ascii="Calibri" w:hAnsi="Calibri" w:cs="Calibri"/>
          <w:sz w:val="24"/>
          <w:szCs w:val="22"/>
        </w:rPr>
        <w:t>a Luiza e Jardim Maria Luiza IV</w:t>
      </w:r>
      <w:r w:rsidR="000A1CD6" w:rsidRPr="000A1CD6">
        <w:rPr>
          <w:rFonts w:ascii="Calibri" w:hAnsi="Calibri" w:cs="Calibri"/>
          <w:sz w:val="24"/>
          <w:szCs w:val="22"/>
        </w:rPr>
        <w:t>.</w:t>
      </w:r>
    </w:p>
    <w:p w:rsidR="000A1CD6" w:rsidRPr="000A1CD6" w:rsidRDefault="000A1CD6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A1CD6" w:rsidRPr="000A1CD6">
        <w:rPr>
          <w:rFonts w:ascii="Calibri" w:hAnsi="Calibri" w:cs="Calibri"/>
          <w:sz w:val="24"/>
          <w:szCs w:val="22"/>
        </w:rPr>
        <w:t xml:space="preserve">Art. 2º </w:t>
      </w:r>
      <w:r w:rsidR="00FF30D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F30D5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FF30D5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F30D5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26DE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26DE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26DE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26DEE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5F0A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30D5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2019-07-23T22:28:00Z</cp:lastPrinted>
  <dcterms:created xsi:type="dcterms:W3CDTF">2019-07-22T21:57:00Z</dcterms:created>
  <dcterms:modified xsi:type="dcterms:W3CDTF">2019-07-23T22:30:00Z</dcterms:modified>
</cp:coreProperties>
</file>