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46" w:rsidRPr="008C56C0" w:rsidRDefault="00A44889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Times New Roman" w:hAnsi="Cambria" w:cs="Arial"/>
          <w:bCs/>
          <w:sz w:val="24"/>
          <w:szCs w:val="24"/>
          <w:lang w:eastAsia="pt-BR"/>
        </w:rPr>
        <w:t xml:space="preserve"> </w:t>
      </w:r>
      <w:r w:rsidR="006A3646" w:rsidRPr="008C56C0">
        <w:rPr>
          <w:rFonts w:ascii="Cambria" w:eastAsia="Calibri" w:hAnsi="Cambria" w:cs="Times New Roman"/>
          <w:b/>
          <w:sz w:val="28"/>
          <w:szCs w:val="28"/>
        </w:rPr>
        <w:t>EMENDA Nº ________________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8C56C0">
        <w:rPr>
          <w:rFonts w:ascii="Cambria" w:eastAsia="Calibri" w:hAnsi="Cambria" w:cs="Times New Roman"/>
          <w:b/>
          <w:sz w:val="28"/>
          <w:szCs w:val="28"/>
        </w:rPr>
        <w:t>AO</w:t>
      </w:r>
      <w:r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PROJETO DE </w:t>
      </w:r>
      <w:r>
        <w:rPr>
          <w:rFonts w:ascii="Cambria" w:eastAsia="Calibri" w:hAnsi="Cambria" w:cs="Times New Roman"/>
          <w:b/>
          <w:sz w:val="28"/>
          <w:szCs w:val="28"/>
        </w:rPr>
        <w:t xml:space="preserve">LEI </w:t>
      </w:r>
      <w:r w:rsidRPr="008C56C0">
        <w:rPr>
          <w:rFonts w:ascii="Cambria" w:eastAsia="Calibri" w:hAnsi="Cambria" w:cs="Times New Roman"/>
          <w:b/>
          <w:sz w:val="28"/>
          <w:szCs w:val="28"/>
        </w:rPr>
        <w:t xml:space="preserve">Nº </w:t>
      </w:r>
      <w:r w:rsidR="00FD0B6B">
        <w:rPr>
          <w:rFonts w:ascii="Cambria" w:eastAsia="Calibri" w:hAnsi="Cambria" w:cs="Times New Roman"/>
          <w:b/>
          <w:sz w:val="28"/>
          <w:szCs w:val="28"/>
        </w:rPr>
        <w:t>25</w:t>
      </w:r>
      <w:r w:rsidR="002A4CE2">
        <w:rPr>
          <w:rFonts w:ascii="Cambria" w:eastAsia="Calibri" w:hAnsi="Cambria" w:cs="Times New Roman"/>
          <w:b/>
          <w:sz w:val="28"/>
          <w:szCs w:val="28"/>
        </w:rPr>
        <w:t>8</w:t>
      </w:r>
      <w:r w:rsidRPr="008C56C0">
        <w:rPr>
          <w:rFonts w:ascii="Cambria" w:eastAsia="Calibri" w:hAnsi="Cambria" w:cs="Times New Roman"/>
          <w:b/>
          <w:sz w:val="28"/>
          <w:szCs w:val="28"/>
        </w:rPr>
        <w:t>/2019</w:t>
      </w:r>
    </w:p>
    <w:p w:rsidR="006A3646" w:rsidRPr="008C56C0" w:rsidRDefault="006A3646" w:rsidP="006A3646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14"/>
          <w:szCs w:val="28"/>
        </w:rPr>
      </w:pPr>
    </w:p>
    <w:p w:rsidR="00652C0F" w:rsidRPr="008C56C0" w:rsidRDefault="00B26286" w:rsidP="00652C0F">
      <w:pPr>
        <w:spacing w:after="0" w:line="240" w:lineRule="auto"/>
        <w:ind w:firstLine="567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Dá ao </w:t>
      </w:r>
      <w:r w:rsidR="002A4CE2">
        <w:rPr>
          <w:rFonts w:ascii="Cambria" w:eastAsia="Calibri" w:hAnsi="Cambria" w:cs="Times New Roman"/>
          <w:sz w:val="24"/>
          <w:szCs w:val="24"/>
        </w:rPr>
        <w:t>art.</w:t>
      </w:r>
      <w:r>
        <w:rPr>
          <w:rFonts w:ascii="Cambria" w:eastAsia="Calibri" w:hAnsi="Cambria" w:cs="Times New Roman"/>
          <w:sz w:val="24"/>
          <w:szCs w:val="24"/>
        </w:rPr>
        <w:t xml:space="preserve"> 5º</w:t>
      </w:r>
      <w:r w:rsidR="002A4CE2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d</w:t>
      </w:r>
      <w:r w:rsidR="001B30AC">
        <w:rPr>
          <w:rFonts w:ascii="Cambria" w:eastAsia="Calibri" w:hAnsi="Cambria" w:cs="Times New Roman"/>
          <w:sz w:val="24"/>
          <w:szCs w:val="24"/>
        </w:rPr>
        <w:t>o</w:t>
      </w:r>
      <w:r w:rsidR="00652C0F">
        <w:rPr>
          <w:rFonts w:ascii="Cambria" w:eastAsia="Calibri" w:hAnsi="Cambria" w:cs="Times New Roman"/>
          <w:sz w:val="24"/>
          <w:szCs w:val="24"/>
        </w:rPr>
        <w:t xml:space="preserve">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 xml:space="preserve">Projeto de </w:t>
      </w:r>
      <w:r w:rsidR="00652C0F">
        <w:rPr>
          <w:rFonts w:ascii="Cambria" w:eastAsia="Calibri" w:hAnsi="Cambria" w:cs="Times New Roman"/>
          <w:sz w:val="24"/>
          <w:szCs w:val="24"/>
        </w:rPr>
        <w:t xml:space="preserve">Lei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 xml:space="preserve">nº </w:t>
      </w:r>
      <w:r w:rsidR="002A4CE2">
        <w:rPr>
          <w:rFonts w:ascii="Cambria" w:eastAsia="Calibri" w:hAnsi="Cambria" w:cs="Times New Roman"/>
          <w:sz w:val="24"/>
          <w:szCs w:val="24"/>
        </w:rPr>
        <w:t>258</w:t>
      </w:r>
      <w:r w:rsidR="00652C0F" w:rsidRPr="008C56C0">
        <w:rPr>
          <w:rFonts w:ascii="Cambria" w:eastAsia="Calibri" w:hAnsi="Cambria" w:cs="Times New Roman"/>
          <w:sz w:val="24"/>
          <w:szCs w:val="24"/>
        </w:rPr>
        <w:t>/2019</w:t>
      </w:r>
      <w:r w:rsidR="002A4CE2">
        <w:rPr>
          <w:rFonts w:ascii="Cambria" w:eastAsia="Calibri" w:hAnsi="Cambria" w:cs="Times New Roman"/>
          <w:sz w:val="24"/>
          <w:szCs w:val="24"/>
        </w:rPr>
        <w:t xml:space="preserve"> </w:t>
      </w:r>
      <w:r w:rsidR="00652C0F" w:rsidRPr="008C56C0">
        <w:rPr>
          <w:rFonts w:ascii="Cambria" w:eastAsia="Calibri" w:hAnsi="Cambria" w:cs="Times New Roman"/>
          <w:sz w:val="24"/>
          <w:szCs w:val="24"/>
        </w:rPr>
        <w:t>a seguinte redação:</w:t>
      </w:r>
    </w:p>
    <w:p w:rsidR="00652C0F" w:rsidRPr="008C56C0" w:rsidRDefault="00652C0F" w:rsidP="00652C0F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:rsidR="00B26286" w:rsidRDefault="00652C0F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3"/>
          <w:szCs w:val="23"/>
        </w:rPr>
      </w:pPr>
      <w:r w:rsidRPr="00DC6750">
        <w:rPr>
          <w:rFonts w:ascii="Cambria" w:eastAsia="Calibri" w:hAnsi="Cambria" w:cs="Times New Roman"/>
          <w:sz w:val="23"/>
          <w:szCs w:val="23"/>
        </w:rPr>
        <w:t>“</w:t>
      </w:r>
      <w:r w:rsidR="00B26286">
        <w:rPr>
          <w:rFonts w:ascii="Cambria" w:eastAsia="Calibri" w:hAnsi="Cambria" w:cs="Times New Roman"/>
          <w:sz w:val="23"/>
          <w:szCs w:val="23"/>
        </w:rPr>
        <w:t xml:space="preserve">Art. 5º </w:t>
      </w:r>
      <w:r w:rsidR="00B26286" w:rsidRPr="00B26286">
        <w:rPr>
          <w:rFonts w:ascii="Cambria" w:eastAsia="Calibri" w:hAnsi="Cambria" w:cs="Times New Roman"/>
          <w:sz w:val="23"/>
          <w:szCs w:val="23"/>
        </w:rPr>
        <w:t>Fica</w:t>
      </w:r>
      <w:r w:rsidR="00B26286">
        <w:rPr>
          <w:rFonts w:ascii="Cambria" w:eastAsia="Calibri" w:hAnsi="Cambria" w:cs="Times New Roman"/>
          <w:sz w:val="23"/>
          <w:szCs w:val="23"/>
        </w:rPr>
        <w:t>m</w:t>
      </w:r>
      <w:r w:rsidR="00B26286" w:rsidRPr="00B26286">
        <w:rPr>
          <w:rFonts w:ascii="Cambria" w:eastAsia="Calibri" w:hAnsi="Cambria" w:cs="Times New Roman"/>
          <w:sz w:val="23"/>
          <w:szCs w:val="23"/>
        </w:rPr>
        <w:t xml:space="preserve"> revogado</w:t>
      </w:r>
      <w:r w:rsidR="00B26286">
        <w:rPr>
          <w:rFonts w:ascii="Cambria" w:eastAsia="Calibri" w:hAnsi="Cambria" w:cs="Times New Roman"/>
          <w:sz w:val="23"/>
          <w:szCs w:val="23"/>
        </w:rPr>
        <w:t>s</w:t>
      </w:r>
      <w:r w:rsidR="00B26286" w:rsidRPr="00B26286">
        <w:rPr>
          <w:rFonts w:ascii="Cambria" w:eastAsia="Calibri" w:hAnsi="Cambria" w:cs="Times New Roman"/>
          <w:sz w:val="23"/>
          <w:szCs w:val="23"/>
        </w:rPr>
        <w:t xml:space="preserve"> </w:t>
      </w:r>
      <w:r w:rsidR="00B26286" w:rsidRPr="002A4CE2">
        <w:rPr>
          <w:rFonts w:ascii="Cambria" w:eastAsia="Calibri" w:hAnsi="Cambria" w:cs="Times New Roman"/>
          <w:sz w:val="23"/>
          <w:szCs w:val="23"/>
        </w:rPr>
        <w:t>da Lei nº 8.916, de 28 de março de 2017</w:t>
      </w:r>
      <w:r w:rsidR="00B26286">
        <w:rPr>
          <w:rFonts w:ascii="Cambria" w:eastAsia="Calibri" w:hAnsi="Cambria" w:cs="Times New Roman"/>
          <w:sz w:val="23"/>
          <w:szCs w:val="23"/>
        </w:rPr>
        <w:t>:</w:t>
      </w:r>
    </w:p>
    <w:p w:rsidR="002A4CE2" w:rsidRDefault="00B26286" w:rsidP="00FD0B6B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3"/>
          <w:szCs w:val="23"/>
        </w:rPr>
      </w:pPr>
      <w:r>
        <w:rPr>
          <w:rFonts w:ascii="Cambria" w:eastAsia="Calibri" w:hAnsi="Cambria" w:cs="Times New Roman"/>
          <w:sz w:val="23"/>
          <w:szCs w:val="23"/>
        </w:rPr>
        <w:t xml:space="preserve">I – </w:t>
      </w:r>
      <w:proofErr w:type="gramStart"/>
      <w:r>
        <w:rPr>
          <w:rFonts w:ascii="Cambria" w:eastAsia="Calibri" w:hAnsi="Cambria" w:cs="Times New Roman"/>
          <w:sz w:val="23"/>
          <w:szCs w:val="23"/>
        </w:rPr>
        <w:t>o</w:t>
      </w:r>
      <w:proofErr w:type="gramEnd"/>
      <w:r>
        <w:rPr>
          <w:rFonts w:ascii="Cambria" w:eastAsia="Calibri" w:hAnsi="Cambria" w:cs="Times New Roman"/>
          <w:sz w:val="23"/>
          <w:szCs w:val="23"/>
        </w:rPr>
        <w:t xml:space="preserve"> art. 29; e</w:t>
      </w:r>
    </w:p>
    <w:p w:rsidR="00652C0F" w:rsidRDefault="00B26286" w:rsidP="00B26286">
      <w:pPr>
        <w:spacing w:after="0" w:line="240" w:lineRule="auto"/>
        <w:ind w:left="851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3"/>
          <w:szCs w:val="23"/>
        </w:rPr>
        <w:t xml:space="preserve">II – as menções a “Assistente Pericial” constantes dos Anexos II e </w:t>
      </w:r>
      <w:proofErr w:type="gramStart"/>
      <w:r>
        <w:rPr>
          <w:rFonts w:ascii="Cambria" w:eastAsia="Calibri" w:hAnsi="Cambria" w:cs="Times New Roman"/>
          <w:sz w:val="23"/>
          <w:szCs w:val="23"/>
        </w:rPr>
        <w:t>IV.</w:t>
      </w:r>
      <w:bookmarkStart w:id="0" w:name="_GoBack"/>
      <w:bookmarkEnd w:id="0"/>
      <w:r w:rsidR="00C039DE">
        <w:rPr>
          <w:rFonts w:ascii="Cambria" w:eastAsia="Calibri" w:hAnsi="Cambria" w:cs="Times New Roman"/>
          <w:sz w:val="23"/>
          <w:szCs w:val="23"/>
        </w:rPr>
        <w:t>”</w:t>
      </w:r>
      <w:proofErr w:type="gramEnd"/>
      <w:r w:rsidR="00652C0F" w:rsidRPr="00652C0F">
        <w:rPr>
          <w:rFonts w:ascii="Cambria" w:hAnsi="Cambria"/>
          <w:sz w:val="23"/>
          <w:szCs w:val="23"/>
        </w:rPr>
        <w:t>(NR)</w:t>
      </w:r>
    </w:p>
    <w:p w:rsidR="00652C0F" w:rsidRDefault="00652C0F" w:rsidP="00652C0F">
      <w:pPr>
        <w:spacing w:after="0" w:line="240" w:lineRule="auto"/>
        <w:ind w:left="1701"/>
        <w:jc w:val="both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8C56C0">
        <w:rPr>
          <w:rFonts w:ascii="Cambria" w:eastAsia="Calibri" w:hAnsi="Cambria" w:cs="Times New Roman"/>
          <w:sz w:val="24"/>
          <w:szCs w:val="24"/>
        </w:rPr>
        <w:t xml:space="preserve">Araraquara, </w:t>
      </w:r>
      <w:r>
        <w:rPr>
          <w:rFonts w:ascii="Cambria" w:eastAsia="Calibri" w:hAnsi="Cambria" w:cs="Times New Roman"/>
          <w:sz w:val="24"/>
          <w:szCs w:val="24"/>
        </w:rPr>
        <w:t>2</w:t>
      </w:r>
      <w:r w:rsidR="00FD0B6B">
        <w:rPr>
          <w:rFonts w:ascii="Cambria" w:eastAsia="Calibri" w:hAnsi="Cambria" w:cs="Times New Roman"/>
          <w:sz w:val="24"/>
          <w:szCs w:val="24"/>
        </w:rPr>
        <w:t>3</w:t>
      </w:r>
      <w:r>
        <w:rPr>
          <w:rFonts w:ascii="Cambria" w:eastAsia="Calibri" w:hAnsi="Cambria" w:cs="Times New Roman"/>
          <w:sz w:val="24"/>
          <w:szCs w:val="24"/>
        </w:rPr>
        <w:t xml:space="preserve"> de </w:t>
      </w:r>
      <w:r w:rsidR="00FD0B6B">
        <w:rPr>
          <w:rFonts w:ascii="Cambria" w:eastAsia="Calibri" w:hAnsi="Cambria" w:cs="Times New Roman"/>
          <w:sz w:val="24"/>
          <w:szCs w:val="24"/>
        </w:rPr>
        <w:t xml:space="preserve">julho </w:t>
      </w:r>
      <w:r>
        <w:rPr>
          <w:rFonts w:ascii="Cambria" w:eastAsia="Calibri" w:hAnsi="Cambria" w:cs="Times New Roman"/>
          <w:sz w:val="24"/>
          <w:szCs w:val="24"/>
        </w:rPr>
        <w:t>de 2019.</w:t>
      </w: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652C0F" w:rsidP="00652C0F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:rsidR="00652C0F" w:rsidRDefault="00FD0B6B" w:rsidP="00652C0F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>THAINARA FARIA</w:t>
      </w:r>
    </w:p>
    <w:p w:rsidR="003C2958" w:rsidRDefault="00652C0F" w:rsidP="00652C0F">
      <w:pPr>
        <w:spacing w:after="0" w:line="240" w:lineRule="auto"/>
        <w:jc w:val="center"/>
        <w:rPr>
          <w:rFonts w:ascii="Cambria" w:eastAsia="Times New Roman" w:hAnsi="Cambria" w:cs="Arial"/>
          <w:bCs/>
          <w:sz w:val="24"/>
          <w:szCs w:val="24"/>
          <w:lang w:eastAsia="pt-BR"/>
        </w:rPr>
      </w:pPr>
      <w:r>
        <w:rPr>
          <w:rFonts w:ascii="Cambria" w:eastAsia="Calibri" w:hAnsi="Cambria" w:cs="Times New Roman"/>
          <w:sz w:val="24"/>
          <w:szCs w:val="24"/>
        </w:rPr>
        <w:t>Vereador</w:t>
      </w:r>
      <w:r w:rsidR="00FD0B6B">
        <w:rPr>
          <w:rFonts w:ascii="Cambria" w:eastAsia="Calibri" w:hAnsi="Cambria" w:cs="Times New Roman"/>
          <w:sz w:val="24"/>
          <w:szCs w:val="24"/>
        </w:rPr>
        <w:t>a</w:t>
      </w:r>
    </w:p>
    <w:sectPr w:rsidR="003C2958" w:rsidSect="00DC6750">
      <w:headerReference w:type="default" r:id="rId8"/>
      <w:footerReference w:type="default" r:id="rId9"/>
      <w:pgSz w:w="11906" w:h="16838"/>
      <w:pgMar w:top="1701" w:right="1134" w:bottom="284" w:left="1701" w:header="426" w:footer="16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65" w:rsidRDefault="00E22865">
      <w:pPr>
        <w:spacing w:after="0" w:line="240" w:lineRule="auto"/>
      </w:pPr>
      <w:r>
        <w:separator/>
      </w:r>
    </w:p>
  </w:endnote>
  <w:endnote w:type="continuationSeparator" w:id="0">
    <w:p w:rsidR="00E22865" w:rsidRDefault="00E2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b/>
        <w:sz w:val="24"/>
        <w:szCs w:val="24"/>
      </w:rPr>
    </w:pPr>
    <w:r w:rsidRPr="001477AF">
      <w:rPr>
        <w:rFonts w:ascii="Cambria" w:eastAsia="Calibri" w:hAnsi="Cambria" w:cs="Times New Roman"/>
        <w:b/>
        <w:sz w:val="24"/>
        <w:szCs w:val="24"/>
      </w:rPr>
      <w:t>_________________________________________________________________________________</w:t>
    </w:r>
  </w:p>
  <w:p w:rsidR="001477AF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Rua São Bento, 887, Centro, Araraquara - SP, CEP 14801-300</w:t>
    </w:r>
  </w:p>
  <w:p w:rsidR="001E186C" w:rsidRPr="001477AF" w:rsidRDefault="001477AF" w:rsidP="001477AF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Calibri" w:hAnsi="Cambria" w:cs="Times New Roman"/>
        <w:sz w:val="20"/>
        <w:szCs w:val="20"/>
      </w:rPr>
    </w:pPr>
    <w:r w:rsidRPr="001477AF">
      <w:rPr>
        <w:rFonts w:ascii="Cambria" w:eastAsia="Calibri" w:hAnsi="Cambria" w:cs="Times New Roman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65" w:rsidRDefault="00E22865">
      <w:pPr>
        <w:spacing w:after="0" w:line="240" w:lineRule="auto"/>
      </w:pPr>
      <w:r>
        <w:separator/>
      </w:r>
    </w:p>
  </w:footnote>
  <w:footnote w:type="continuationSeparator" w:id="0">
    <w:p w:rsidR="00E22865" w:rsidRDefault="00E2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2F0490" w:rsidP="00470BFE">
    <w:pPr>
      <w:spacing w:after="120" w:line="240" w:lineRule="auto"/>
      <w:rPr>
        <w:rFonts w:ascii="Cambria" w:hAnsi="Cambria"/>
        <w:smallCaps/>
        <w:sz w:val="50"/>
      </w:rPr>
    </w:pPr>
    <w:r w:rsidRPr="00330B68">
      <w:rPr>
        <w:noProof/>
        <w:color w:val="4F81BD"/>
        <w:lang w:eastAsia="pt-BR"/>
      </w:rPr>
      <w:drawing>
        <wp:anchor distT="0" distB="0" distL="114300" distR="114300" simplePos="0" relativeHeight="251659264" behindDoc="0" locked="0" layoutInCell="1" allowOverlap="1" wp14:anchorId="75859FDE" wp14:editId="2252F8F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7" name="Imagem 7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0B68">
      <w:rPr>
        <w:rFonts w:ascii="Cambria" w:hAnsi="Cambria"/>
        <w:smallCaps/>
        <w:color w:val="548DD4"/>
        <w:sz w:val="50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6118E"/>
    <w:multiLevelType w:val="hybridMultilevel"/>
    <w:tmpl w:val="9E9090D2"/>
    <w:lvl w:ilvl="0" w:tplc="75722A5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90"/>
    <w:rsid w:val="000304ED"/>
    <w:rsid w:val="000421EB"/>
    <w:rsid w:val="00077B30"/>
    <w:rsid w:val="000E5D0A"/>
    <w:rsid w:val="00111F1C"/>
    <w:rsid w:val="00115A51"/>
    <w:rsid w:val="001477AF"/>
    <w:rsid w:val="00153615"/>
    <w:rsid w:val="00181755"/>
    <w:rsid w:val="001A1257"/>
    <w:rsid w:val="001A4409"/>
    <w:rsid w:val="001B30AC"/>
    <w:rsid w:val="0020489C"/>
    <w:rsid w:val="002A4CE2"/>
    <w:rsid w:val="002A755B"/>
    <w:rsid w:val="002F0490"/>
    <w:rsid w:val="002F31BD"/>
    <w:rsid w:val="00352B94"/>
    <w:rsid w:val="003C2958"/>
    <w:rsid w:val="003D452E"/>
    <w:rsid w:val="003F6634"/>
    <w:rsid w:val="00462F43"/>
    <w:rsid w:val="00470BFE"/>
    <w:rsid w:val="004E1DED"/>
    <w:rsid w:val="00652C0F"/>
    <w:rsid w:val="0067645A"/>
    <w:rsid w:val="00694341"/>
    <w:rsid w:val="006A3646"/>
    <w:rsid w:val="006C02F3"/>
    <w:rsid w:val="006F612D"/>
    <w:rsid w:val="0073356A"/>
    <w:rsid w:val="00790089"/>
    <w:rsid w:val="007B50CC"/>
    <w:rsid w:val="008C56C0"/>
    <w:rsid w:val="008F0C17"/>
    <w:rsid w:val="008F52A4"/>
    <w:rsid w:val="00A27E1A"/>
    <w:rsid w:val="00A44889"/>
    <w:rsid w:val="00A547D6"/>
    <w:rsid w:val="00AB0422"/>
    <w:rsid w:val="00AC2C2D"/>
    <w:rsid w:val="00AC5806"/>
    <w:rsid w:val="00AD5B62"/>
    <w:rsid w:val="00B05D99"/>
    <w:rsid w:val="00B26286"/>
    <w:rsid w:val="00BD12B2"/>
    <w:rsid w:val="00C039DE"/>
    <w:rsid w:val="00C2425A"/>
    <w:rsid w:val="00C570D2"/>
    <w:rsid w:val="00DC4FC0"/>
    <w:rsid w:val="00DC6750"/>
    <w:rsid w:val="00DE2D12"/>
    <w:rsid w:val="00E22865"/>
    <w:rsid w:val="00EA3241"/>
    <w:rsid w:val="00F257B5"/>
    <w:rsid w:val="00F7681A"/>
    <w:rsid w:val="00FD0B6B"/>
    <w:rsid w:val="00FD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627493-5F7D-4825-86FC-2FC50FB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1"/>
    <w:uiPriority w:val="99"/>
    <w:rsid w:val="002F0490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1"/>
    <w:uiPriority w:val="99"/>
    <w:rsid w:val="002F0490"/>
  </w:style>
  <w:style w:type="paragraph" w:styleId="Cabealho">
    <w:name w:val="header"/>
    <w:basedOn w:val="Normal"/>
    <w:link w:val="Cabealho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2F0490"/>
  </w:style>
  <w:style w:type="paragraph" w:styleId="Rodap">
    <w:name w:val="footer"/>
    <w:basedOn w:val="Normal"/>
    <w:link w:val="RodapChar1"/>
    <w:uiPriority w:val="99"/>
    <w:unhideWhenUsed/>
    <w:rsid w:val="002F0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2F0490"/>
  </w:style>
  <w:style w:type="paragraph" w:styleId="Textodebalo">
    <w:name w:val="Balloon Text"/>
    <w:basedOn w:val="Normal"/>
    <w:link w:val="TextodebaloChar"/>
    <w:uiPriority w:val="99"/>
    <w:semiHidden/>
    <w:unhideWhenUsed/>
    <w:rsid w:val="00DC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FC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77B30"/>
    <w:pPr>
      <w:ind w:left="720"/>
      <w:contextualSpacing/>
    </w:pPr>
  </w:style>
  <w:style w:type="table" w:styleId="Tabelacomgrade">
    <w:name w:val="Table Grid"/>
    <w:basedOn w:val="Tabelanormal"/>
    <w:uiPriority w:val="39"/>
    <w:rsid w:val="00DC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62CD8-F282-48EA-9557-62BAEF65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L. O. Mattosinho</dc:creator>
  <cp:keywords/>
  <dc:description/>
  <cp:lastModifiedBy>Daniel Lemos de Oliveira Mattosinho</cp:lastModifiedBy>
  <cp:revision>3</cp:revision>
  <cp:lastPrinted>2019-03-21T21:30:00Z</cp:lastPrinted>
  <dcterms:created xsi:type="dcterms:W3CDTF">2019-07-23T16:18:00Z</dcterms:created>
  <dcterms:modified xsi:type="dcterms:W3CDTF">2019-07-23T16:20:00Z</dcterms:modified>
</cp:coreProperties>
</file>