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D8569D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3701C">
        <w:rPr>
          <w:rFonts w:ascii="Tahoma" w:hAnsi="Tahoma" w:cs="Tahoma"/>
          <w:b/>
          <w:sz w:val="32"/>
          <w:szCs w:val="32"/>
          <w:u w:val="single"/>
        </w:rPr>
        <w:t>212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3701C">
        <w:rPr>
          <w:rFonts w:ascii="Tahoma" w:hAnsi="Tahoma" w:cs="Tahoma"/>
          <w:b/>
          <w:sz w:val="32"/>
          <w:szCs w:val="32"/>
          <w:u w:val="single"/>
        </w:rPr>
        <w:t xml:space="preserve">COMPLEMENTAR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3701C">
        <w:rPr>
          <w:rFonts w:ascii="Tahoma" w:hAnsi="Tahoma" w:cs="Tahoma"/>
          <w:b/>
          <w:sz w:val="32"/>
          <w:szCs w:val="32"/>
          <w:u w:val="single"/>
        </w:rPr>
        <w:t>009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C3701C" w:rsidRPr="00C3701C" w:rsidRDefault="00C3701C" w:rsidP="00D47EAB">
      <w:pPr>
        <w:jc w:val="center"/>
        <w:rPr>
          <w:rFonts w:ascii="Tahoma" w:hAnsi="Tahoma" w:cs="Tahoma"/>
          <w:b/>
          <w:sz w:val="32"/>
          <w:szCs w:val="32"/>
        </w:rPr>
      </w:pPr>
      <w:r w:rsidRPr="00C3701C">
        <w:rPr>
          <w:rFonts w:ascii="Tahoma" w:hAnsi="Tahoma" w:cs="Tahoma"/>
          <w:b/>
          <w:sz w:val="32"/>
          <w:szCs w:val="32"/>
        </w:rPr>
        <w:t>INICIATIVA: VEREADOR ZÉ LUIZ (ZÉ MACACO)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F2900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7F2900">
        <w:rPr>
          <w:rFonts w:ascii="Calibri" w:hAnsi="Calibri" w:cs="Calibri"/>
          <w:sz w:val="22"/>
          <w:szCs w:val="22"/>
        </w:rPr>
        <w:t>Disciplina a instalação de novos bares, lanchonetes e similares, bem como de jogos de todo e qualquer tipo no Município de Araraquara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F2900" w:rsidRPr="007F2900" w:rsidRDefault="001C6D7E" w:rsidP="007F29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7F2900" w:rsidRPr="007F2900">
        <w:rPr>
          <w:rFonts w:ascii="Calibri" w:hAnsi="Calibri" w:cs="Calibri"/>
          <w:sz w:val="24"/>
          <w:szCs w:val="22"/>
        </w:rPr>
        <w:t>Art. 1</w:t>
      </w:r>
      <w:proofErr w:type="gramStart"/>
      <w:r w:rsidR="007F2900" w:rsidRPr="007F2900">
        <w:rPr>
          <w:rFonts w:ascii="Calibri" w:hAnsi="Calibri" w:cs="Calibri"/>
          <w:sz w:val="24"/>
          <w:szCs w:val="22"/>
        </w:rPr>
        <w:t>º  A</w:t>
      </w:r>
      <w:proofErr w:type="gramEnd"/>
      <w:r w:rsidR="007F2900" w:rsidRPr="007F2900">
        <w:rPr>
          <w:rFonts w:ascii="Calibri" w:hAnsi="Calibri" w:cs="Calibri"/>
          <w:sz w:val="24"/>
          <w:szCs w:val="22"/>
        </w:rPr>
        <w:t xml:space="preserve"> instalação no Município de Araraquara de novos bares, lanchonetes e similares, bem como jogos de todo e qualquer tipo, respeitará a distância mínima de um raio de 100 (cem) metros, com relação ao portão de entrada de alunos aos estabelecimentos de ensino, centros de educação e recreação, escolas infantis e creches.</w:t>
      </w:r>
    </w:p>
    <w:p w:rsidR="007F2900" w:rsidRPr="007F2900" w:rsidRDefault="007F2900" w:rsidP="007F29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F2900" w:rsidRPr="007F2900" w:rsidRDefault="007F2900" w:rsidP="007F29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F2900">
        <w:rPr>
          <w:rFonts w:ascii="Calibri" w:hAnsi="Calibri" w:cs="Calibri"/>
          <w:sz w:val="24"/>
          <w:szCs w:val="22"/>
        </w:rPr>
        <w:t>§ 1</w:t>
      </w:r>
      <w:proofErr w:type="gramStart"/>
      <w:r w:rsidRPr="007F2900">
        <w:rPr>
          <w:rFonts w:ascii="Calibri" w:hAnsi="Calibri" w:cs="Calibri"/>
          <w:sz w:val="24"/>
          <w:szCs w:val="22"/>
        </w:rPr>
        <w:t>º  O</w:t>
      </w:r>
      <w:proofErr w:type="gramEnd"/>
      <w:r w:rsidRPr="007F2900">
        <w:rPr>
          <w:rFonts w:ascii="Calibri" w:hAnsi="Calibri" w:cs="Calibri"/>
          <w:sz w:val="24"/>
          <w:szCs w:val="22"/>
        </w:rPr>
        <w:t xml:space="preserve"> disposto neste artigo não se aplica aos estabelecimentos de ensino superior.</w:t>
      </w:r>
    </w:p>
    <w:p w:rsidR="007F2900" w:rsidRPr="007F2900" w:rsidRDefault="007F2900" w:rsidP="007F29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F2900" w:rsidRPr="007F2900" w:rsidRDefault="007F2900" w:rsidP="007F29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F2900">
        <w:rPr>
          <w:rFonts w:ascii="Calibri" w:hAnsi="Calibri" w:cs="Calibri"/>
          <w:sz w:val="24"/>
          <w:szCs w:val="22"/>
        </w:rPr>
        <w:t>§ 2</w:t>
      </w:r>
      <w:proofErr w:type="gramStart"/>
      <w:r w:rsidRPr="007F2900">
        <w:rPr>
          <w:rFonts w:ascii="Calibri" w:hAnsi="Calibri" w:cs="Calibri"/>
          <w:sz w:val="24"/>
          <w:szCs w:val="22"/>
        </w:rPr>
        <w:t>º  O</w:t>
      </w:r>
      <w:proofErr w:type="gramEnd"/>
      <w:r w:rsidRPr="007F2900">
        <w:rPr>
          <w:rFonts w:ascii="Calibri" w:hAnsi="Calibri" w:cs="Calibri"/>
          <w:sz w:val="24"/>
          <w:szCs w:val="22"/>
        </w:rPr>
        <w:t xml:space="preserve"> disposto neste artigo não se aplica à instalação de novos estabelecimentos que, cumulativamente:</w:t>
      </w:r>
    </w:p>
    <w:p w:rsidR="007F2900" w:rsidRPr="007F2900" w:rsidRDefault="007F2900" w:rsidP="007F29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F2900">
        <w:rPr>
          <w:rFonts w:ascii="Calibri" w:hAnsi="Calibri" w:cs="Calibri"/>
          <w:sz w:val="24"/>
          <w:szCs w:val="22"/>
        </w:rPr>
        <w:t xml:space="preserve">I – </w:t>
      </w:r>
      <w:proofErr w:type="gramStart"/>
      <w:r w:rsidRPr="007F2900">
        <w:rPr>
          <w:rFonts w:ascii="Calibri" w:hAnsi="Calibri" w:cs="Calibri"/>
          <w:sz w:val="24"/>
          <w:szCs w:val="22"/>
        </w:rPr>
        <w:t>não</w:t>
      </w:r>
      <w:proofErr w:type="gramEnd"/>
      <w:r w:rsidRPr="007F2900">
        <w:rPr>
          <w:rFonts w:ascii="Calibri" w:hAnsi="Calibri" w:cs="Calibri"/>
          <w:sz w:val="24"/>
          <w:szCs w:val="22"/>
        </w:rPr>
        <w:t xml:space="preserve"> comercializem cigarros e bebidas alcoólicas;</w:t>
      </w:r>
    </w:p>
    <w:p w:rsidR="007F2900" w:rsidRPr="007F2900" w:rsidRDefault="007F2900" w:rsidP="007F29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F2900">
        <w:rPr>
          <w:rFonts w:ascii="Calibri" w:hAnsi="Calibri" w:cs="Calibri"/>
          <w:sz w:val="24"/>
          <w:szCs w:val="22"/>
        </w:rPr>
        <w:t xml:space="preserve">II – </w:t>
      </w:r>
      <w:proofErr w:type="gramStart"/>
      <w:r w:rsidRPr="007F2900">
        <w:rPr>
          <w:rFonts w:ascii="Calibri" w:hAnsi="Calibri" w:cs="Calibri"/>
          <w:sz w:val="24"/>
          <w:szCs w:val="22"/>
        </w:rPr>
        <w:t>não</w:t>
      </w:r>
      <w:proofErr w:type="gramEnd"/>
      <w:r w:rsidRPr="007F2900">
        <w:rPr>
          <w:rFonts w:ascii="Calibri" w:hAnsi="Calibri" w:cs="Calibri"/>
          <w:sz w:val="24"/>
          <w:szCs w:val="22"/>
        </w:rPr>
        <w:t xml:space="preserve"> promovam espetáculos ao vivo e som ambiente que ultrapassem os limites da propriedade; e</w:t>
      </w:r>
    </w:p>
    <w:p w:rsidR="007F2900" w:rsidRPr="007F2900" w:rsidRDefault="007F2900" w:rsidP="007F29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F2900">
        <w:rPr>
          <w:rFonts w:ascii="Calibri" w:hAnsi="Calibri" w:cs="Calibri"/>
          <w:sz w:val="24"/>
          <w:szCs w:val="22"/>
        </w:rPr>
        <w:t>III – não utilizem o passeio público para disposição de mesas e outros que promovam aglomeração.</w:t>
      </w:r>
    </w:p>
    <w:p w:rsidR="007F2900" w:rsidRPr="007F2900" w:rsidRDefault="007F2900" w:rsidP="007F29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F2900" w:rsidRPr="007F2900" w:rsidRDefault="007F2900" w:rsidP="007F29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F2900">
        <w:rPr>
          <w:rFonts w:ascii="Calibri" w:hAnsi="Calibri" w:cs="Calibri"/>
          <w:sz w:val="24"/>
          <w:szCs w:val="22"/>
        </w:rPr>
        <w:t>Art. 2</w:t>
      </w:r>
      <w:proofErr w:type="gramStart"/>
      <w:r w:rsidRPr="007F2900">
        <w:rPr>
          <w:rFonts w:ascii="Calibri" w:hAnsi="Calibri" w:cs="Calibri"/>
          <w:sz w:val="24"/>
          <w:szCs w:val="22"/>
        </w:rPr>
        <w:t>º  Fica</w:t>
      </w:r>
      <w:proofErr w:type="gramEnd"/>
      <w:r w:rsidRPr="007F2900">
        <w:rPr>
          <w:rFonts w:ascii="Calibri" w:hAnsi="Calibri" w:cs="Calibri"/>
          <w:sz w:val="24"/>
          <w:szCs w:val="22"/>
        </w:rPr>
        <w:t xml:space="preserve"> assegurado o direito adquirido a todos os estabelecimentos definidos no “caput” do art. 1º que já estiverem legalmente instalados até a data da publicação desta lei.</w:t>
      </w:r>
    </w:p>
    <w:p w:rsidR="007F2900" w:rsidRPr="007F2900" w:rsidRDefault="007F2900" w:rsidP="007F29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F2900" w:rsidRPr="007F2900" w:rsidRDefault="007F2900" w:rsidP="007F29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D8569D">
        <w:rPr>
          <w:rFonts w:ascii="Calibri" w:hAnsi="Calibri" w:cs="Calibri"/>
          <w:sz w:val="24"/>
          <w:szCs w:val="22"/>
        </w:rPr>
        <w:t xml:space="preserve">Parágrafo único.  </w:t>
      </w:r>
      <w:r w:rsidRPr="007F2900">
        <w:rPr>
          <w:rFonts w:ascii="Calibri" w:hAnsi="Calibri" w:cs="Calibri"/>
          <w:sz w:val="24"/>
          <w:szCs w:val="22"/>
        </w:rPr>
        <w:t>O direito adquirido continua assegurado ainda que os estabelecimentos venham a sofrer alteração de razão social.</w:t>
      </w:r>
      <w:bookmarkStart w:id="0" w:name="_GoBack"/>
      <w:bookmarkEnd w:id="0"/>
    </w:p>
    <w:p w:rsidR="007F2900" w:rsidRPr="007F2900" w:rsidRDefault="007F2900" w:rsidP="007F29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F2900" w:rsidRPr="007F2900" w:rsidRDefault="007F2900" w:rsidP="007F29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F2900">
        <w:rPr>
          <w:rFonts w:ascii="Calibri" w:hAnsi="Calibri" w:cs="Calibri"/>
          <w:sz w:val="24"/>
          <w:szCs w:val="22"/>
        </w:rPr>
        <w:t>Art. 3</w:t>
      </w:r>
      <w:proofErr w:type="gramStart"/>
      <w:r w:rsidRPr="007F2900">
        <w:rPr>
          <w:rFonts w:ascii="Calibri" w:hAnsi="Calibri" w:cs="Calibri"/>
          <w:sz w:val="24"/>
          <w:szCs w:val="22"/>
        </w:rPr>
        <w:t>º  Fica</w:t>
      </w:r>
      <w:proofErr w:type="gramEnd"/>
      <w:r w:rsidRPr="007F2900">
        <w:rPr>
          <w:rFonts w:ascii="Calibri" w:hAnsi="Calibri" w:cs="Calibri"/>
          <w:sz w:val="24"/>
          <w:szCs w:val="22"/>
        </w:rPr>
        <w:t xml:space="preserve"> revogada a Lei nº 5.280, de 24 de setembro de 1999.</w:t>
      </w:r>
    </w:p>
    <w:p w:rsidR="007F2900" w:rsidRPr="007F2900" w:rsidRDefault="007F2900" w:rsidP="007F29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F2900" w:rsidRDefault="007F2900" w:rsidP="007F29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Art. 4</w:t>
      </w:r>
      <w:proofErr w:type="gramStart"/>
      <w:r>
        <w:rPr>
          <w:rFonts w:ascii="Calibri" w:hAnsi="Calibri" w:cs="Calibri"/>
          <w:sz w:val="24"/>
          <w:szCs w:val="22"/>
        </w:rPr>
        <w:t xml:space="preserve">º  </w:t>
      </w:r>
      <w:r w:rsidRPr="007F2900">
        <w:rPr>
          <w:rFonts w:ascii="Calibri" w:hAnsi="Calibri" w:cs="Calibri"/>
          <w:sz w:val="24"/>
          <w:szCs w:val="22"/>
        </w:rPr>
        <w:t>Esta</w:t>
      </w:r>
      <w:proofErr w:type="gramEnd"/>
      <w:r w:rsidRPr="007F2900">
        <w:rPr>
          <w:rFonts w:ascii="Calibri" w:hAnsi="Calibri" w:cs="Calibri"/>
          <w:sz w:val="24"/>
          <w:szCs w:val="22"/>
        </w:rPr>
        <w:t xml:space="preserve"> lei complementar entra em vigor na data de sua publicação.</w:t>
      </w:r>
    </w:p>
    <w:p w:rsidR="007F2900" w:rsidRDefault="007F2900" w:rsidP="007F29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62273" w:rsidRPr="008A09C8" w:rsidRDefault="0073305E" w:rsidP="007F29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F2900">
        <w:rPr>
          <w:rFonts w:ascii="Calibri" w:hAnsi="Calibri" w:cs="Calibri"/>
          <w:sz w:val="24"/>
          <w:szCs w:val="24"/>
        </w:rPr>
        <w:t>16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F2900">
        <w:rPr>
          <w:rFonts w:ascii="Calibri" w:hAnsi="Calibri" w:cs="Calibri"/>
          <w:sz w:val="24"/>
          <w:szCs w:val="24"/>
        </w:rPr>
        <w:t>dezesseis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F2900">
        <w:rPr>
          <w:rFonts w:ascii="Calibri" w:hAnsi="Calibri" w:cs="Calibri"/>
          <w:sz w:val="24"/>
          <w:szCs w:val="24"/>
        </w:rPr>
        <w:t>julho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D8569D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8569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8569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4152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7F2900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3701C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8569D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2018-06-26T22:41:00Z</cp:lastPrinted>
  <dcterms:created xsi:type="dcterms:W3CDTF">2019-07-16T14:42:00Z</dcterms:created>
  <dcterms:modified xsi:type="dcterms:W3CDTF">2019-07-16T14:47:00Z</dcterms:modified>
</cp:coreProperties>
</file>