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1A65DF" w:rsidP="00857790">
      <w:pPr>
        <w:rPr>
          <w:rFonts w:ascii="Calibri" w:eastAsia="Arial Unicode MS" w:hAnsi="Calibri" w:cs="Calibri"/>
          <w:sz w:val="24"/>
          <w:szCs w:val="24"/>
        </w:rPr>
      </w:pPr>
      <w:r w:rsidRPr="001A65DF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1A65DF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1A65DF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1A65DF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1A65DF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1A65DF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1A65DF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1A65DF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1A65DF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1A65DF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1A65DF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1A65DF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1A65DF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1A65DF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506A56">
        <w:rPr>
          <w:rFonts w:ascii="Calibri" w:eastAsia="Arial Unicode MS" w:hAnsi="Calibri" w:cs="Calibri"/>
          <w:b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CE08AC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D63867" w:rsidRDefault="00275F8F" w:rsidP="00D63867">
      <w:pPr>
        <w:spacing w:before="120" w:after="120" w:line="360" w:lineRule="auto"/>
        <w:ind w:firstLine="708"/>
        <w:jc w:val="both"/>
        <w:rPr>
          <w:rFonts w:ascii="Calibri" w:hAnsi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D63867" w:rsidRPr="002D2B0C">
        <w:rPr>
          <w:rFonts w:ascii="Calibri" w:hAnsi="Calibri"/>
          <w:sz w:val="24"/>
          <w:szCs w:val="24"/>
        </w:rPr>
        <w:t xml:space="preserve">até o limite </w:t>
      </w:r>
      <w:r w:rsidR="00D63867" w:rsidRPr="0014435B">
        <w:rPr>
          <w:rFonts w:ascii="Calibri" w:hAnsi="Calibri"/>
          <w:sz w:val="24"/>
          <w:szCs w:val="24"/>
        </w:rPr>
        <w:t xml:space="preserve">de </w:t>
      </w:r>
      <w:r w:rsidR="00D63867" w:rsidRPr="0014435B">
        <w:rPr>
          <w:rFonts w:ascii="Calibri" w:hAnsi="Calibri"/>
          <w:bCs/>
          <w:sz w:val="24"/>
          <w:szCs w:val="24"/>
        </w:rPr>
        <w:t>R$</w:t>
      </w:r>
      <w:r w:rsidR="00D63867">
        <w:rPr>
          <w:rFonts w:ascii="Calibri" w:hAnsi="Calibri"/>
          <w:bCs/>
          <w:sz w:val="24"/>
          <w:szCs w:val="24"/>
        </w:rPr>
        <w:t xml:space="preserve"> 644.400,00 (seiscentos e quarenta e quatro mil e quatrocentos reais).</w:t>
      </w:r>
    </w:p>
    <w:p w:rsidR="00D63867" w:rsidRDefault="00D63867" w:rsidP="00D63867">
      <w:pPr>
        <w:spacing w:before="120" w:after="120" w:line="360" w:lineRule="auto"/>
        <w:ind w:firstLine="708"/>
        <w:jc w:val="both"/>
        <w:rPr>
          <w:rFonts w:ascii="Calibri" w:hAnsi="Calibri"/>
          <w:bCs/>
          <w:sz w:val="24"/>
          <w:szCs w:val="24"/>
        </w:rPr>
      </w:pPr>
      <w:r w:rsidRPr="00112809">
        <w:rPr>
          <w:rFonts w:ascii="Calibri" w:hAnsi="Calibri"/>
          <w:sz w:val="24"/>
          <w:szCs w:val="24"/>
        </w:rPr>
        <w:t xml:space="preserve">O </w:t>
      </w:r>
      <w:r>
        <w:rPr>
          <w:rFonts w:ascii="Calibri" w:hAnsi="Calibri"/>
          <w:sz w:val="24"/>
          <w:szCs w:val="24"/>
        </w:rPr>
        <w:t xml:space="preserve">presente crédito adicional faz-se necessário para atender ao pagamento da taxa administrativa de 2% (dois por cento) aplicada sobre o financiamento pleiteado pelo Município para execução de obras de infraestrutura e saneamento (FINISA), pela entidade responsável pela operação, a Caixa Econômica Federal. </w:t>
      </w:r>
    </w:p>
    <w:p w:rsidR="00D63867" w:rsidRPr="00D63867" w:rsidRDefault="00D63867" w:rsidP="00D63867">
      <w:pPr>
        <w:spacing w:before="120" w:after="120" w:line="360" w:lineRule="auto"/>
        <w:ind w:firstLine="70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É importante ressaltar que esta fonte de financiamento é de extrema importância para o Município, pois pode viabilizar a execução das obras eleitas diretamente pela população através das plenárias do Orçamento Participativo.</w:t>
      </w:r>
    </w:p>
    <w:p w:rsidR="00275F8F" w:rsidRPr="00581756" w:rsidRDefault="00275F8F" w:rsidP="000D06D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81756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</w:t>
      </w:r>
      <w:proofErr w:type="gramStart"/>
      <w:r w:rsidRPr="00581756">
        <w:rPr>
          <w:rFonts w:ascii="Calibri" w:hAnsi="Calibri" w:cs="Calibri"/>
          <w:sz w:val="24"/>
          <w:szCs w:val="24"/>
        </w:rPr>
        <w:t>estar</w:t>
      </w:r>
      <w:proofErr w:type="gramEnd"/>
      <w:r w:rsidRPr="00581756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581756">
        <w:rPr>
          <w:rFonts w:ascii="Calibri" w:hAnsi="Calibri" w:cs="Calibri"/>
          <w:sz w:val="24"/>
          <w:szCs w:val="24"/>
        </w:rPr>
        <w:t xml:space="preserve">presente </w:t>
      </w:r>
      <w:r w:rsidRPr="00581756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D63867" w:rsidRPr="002D2B0C">
        <w:rPr>
          <w:rFonts w:ascii="Calibri" w:hAnsi="Calibri"/>
          <w:sz w:val="24"/>
          <w:szCs w:val="24"/>
        </w:rPr>
        <w:t xml:space="preserve">até o limite </w:t>
      </w:r>
      <w:r w:rsidR="00D63867" w:rsidRPr="0014435B">
        <w:rPr>
          <w:rFonts w:ascii="Calibri" w:hAnsi="Calibri"/>
          <w:sz w:val="24"/>
          <w:szCs w:val="24"/>
        </w:rPr>
        <w:t xml:space="preserve">de </w:t>
      </w:r>
      <w:r w:rsidR="00D63867" w:rsidRPr="0014435B">
        <w:rPr>
          <w:rFonts w:ascii="Calibri" w:hAnsi="Calibri"/>
          <w:bCs/>
          <w:sz w:val="24"/>
          <w:szCs w:val="24"/>
        </w:rPr>
        <w:t>R$</w:t>
      </w:r>
      <w:r w:rsidR="00D63867">
        <w:rPr>
          <w:rFonts w:ascii="Calibri" w:hAnsi="Calibri"/>
          <w:bCs/>
          <w:sz w:val="24"/>
          <w:szCs w:val="24"/>
        </w:rPr>
        <w:t xml:space="preserve"> 644.400,00 (seiscentos e quarenta e quatro mil e quatrocentos reais), </w:t>
      </w:r>
      <w:r w:rsidR="00D63867" w:rsidRPr="0014435B">
        <w:rPr>
          <w:rFonts w:ascii="Calibri" w:hAnsi="Calibri"/>
          <w:bCs/>
          <w:sz w:val="24"/>
          <w:szCs w:val="24"/>
        </w:rPr>
        <w:t>para atender</w:t>
      </w:r>
      <w:r w:rsidR="00D63867">
        <w:rPr>
          <w:rFonts w:ascii="Calibri" w:hAnsi="Calibri"/>
          <w:bCs/>
          <w:sz w:val="24"/>
          <w:szCs w:val="24"/>
        </w:rPr>
        <w:t xml:space="preserve"> despesas com taxa administrativa referentes ao Financiamento à Infraestrutura e ao Saneamento (FINISA) junto à Caixa Econômica Federal, c</w:t>
      </w:r>
      <w:r w:rsidR="00D63867" w:rsidRPr="002D2B0C">
        <w:rPr>
          <w:rFonts w:ascii="Calibri" w:hAnsi="Calibri"/>
          <w:sz w:val="24"/>
          <w:szCs w:val="24"/>
        </w:rPr>
        <w:t>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  <w:proofErr w:type="gramStart"/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proofErr w:type="gramEnd"/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85CF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R$      644.400,00 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85CF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R$      644.400,00 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0D06D7" w:rsidRPr="002D2B0C">
        <w:rPr>
          <w:rFonts w:ascii="Calibri" w:hAnsi="Calibri" w:cs="Calibri"/>
          <w:sz w:val="24"/>
          <w:szCs w:val="24"/>
        </w:rPr>
        <w:t>das dotações orçamentária</w:t>
      </w:r>
      <w:r w:rsidR="000D06D7">
        <w:rPr>
          <w:rFonts w:ascii="Calibri" w:hAnsi="Calibri" w:cs="Calibri"/>
          <w:sz w:val="24"/>
          <w:szCs w:val="24"/>
        </w:rPr>
        <w:t>s</w:t>
      </w:r>
      <w:r w:rsidR="000D06D7" w:rsidRPr="002D2B0C">
        <w:rPr>
          <w:rFonts w:ascii="Calibri" w:hAnsi="Calibri" w:cs="Calibri"/>
          <w:sz w:val="24"/>
          <w:szCs w:val="24"/>
        </w:rPr>
        <w:t xml:space="preserve"> vigente</w:t>
      </w:r>
      <w:r w:rsidR="000D06D7">
        <w:rPr>
          <w:rFonts w:ascii="Calibri" w:hAnsi="Calibri" w:cs="Calibri"/>
          <w:sz w:val="24"/>
          <w:szCs w:val="24"/>
        </w:rPr>
        <w:t>s</w:t>
      </w:r>
      <w:r w:rsidR="000D06D7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0D06D7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85CF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644.400,00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85CF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67" w:rsidRPr="00C85CFD" w:rsidRDefault="00D63867" w:rsidP="0072662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644.400,00</w:t>
            </w: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3867" w:rsidRPr="00C85CFD" w:rsidTr="00D638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5CF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867" w:rsidRPr="00C85CFD" w:rsidRDefault="00D63867" w:rsidP="00726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5CF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CE08AC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CE08AC">
        <w:rPr>
          <w:rFonts w:ascii="Calibri" w:hAnsi="Calibri"/>
          <w:sz w:val="24"/>
          <w:szCs w:val="24"/>
        </w:rPr>
        <w:t>dezoito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F6" w:rsidRDefault="00AE35F6" w:rsidP="008166A0">
      <w:r>
        <w:separator/>
      </w:r>
    </w:p>
  </w:endnote>
  <w:endnote w:type="continuationSeparator" w:id="0">
    <w:p w:rsidR="00AE35F6" w:rsidRDefault="00AE35F6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F6" w:rsidRPr="00E42A39" w:rsidRDefault="00AE35F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A65D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A65DF" w:rsidRPr="00E42A39">
      <w:rPr>
        <w:rFonts w:ascii="Calibri" w:hAnsi="Calibri"/>
        <w:b/>
        <w:bCs/>
        <w:sz w:val="24"/>
        <w:szCs w:val="24"/>
      </w:rPr>
      <w:fldChar w:fldCharType="separate"/>
    </w:r>
    <w:r w:rsidR="000A05D6">
      <w:rPr>
        <w:rFonts w:ascii="Calibri" w:hAnsi="Calibri"/>
        <w:b/>
        <w:bCs/>
        <w:noProof/>
      </w:rPr>
      <w:t>1</w:t>
    </w:r>
    <w:r w:rsidR="001A65D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A65D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A65DF" w:rsidRPr="00E42A39">
      <w:rPr>
        <w:rFonts w:ascii="Calibri" w:hAnsi="Calibri"/>
        <w:b/>
        <w:bCs/>
        <w:sz w:val="24"/>
        <w:szCs w:val="24"/>
      </w:rPr>
      <w:fldChar w:fldCharType="separate"/>
    </w:r>
    <w:r w:rsidR="000A05D6">
      <w:rPr>
        <w:rFonts w:ascii="Calibri" w:hAnsi="Calibri"/>
        <w:b/>
        <w:bCs/>
        <w:noProof/>
      </w:rPr>
      <w:t>3</w:t>
    </w:r>
    <w:r w:rsidR="001A65DF" w:rsidRPr="00E42A39">
      <w:rPr>
        <w:rFonts w:ascii="Calibri" w:hAnsi="Calibri"/>
        <w:b/>
        <w:bCs/>
        <w:sz w:val="24"/>
        <w:szCs w:val="24"/>
      </w:rPr>
      <w:fldChar w:fldCharType="end"/>
    </w:r>
  </w:p>
  <w:p w:rsidR="00AE35F6" w:rsidRDefault="00AE35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F6" w:rsidRDefault="00AE35F6" w:rsidP="008166A0">
      <w:r>
        <w:separator/>
      </w:r>
    </w:p>
  </w:footnote>
  <w:footnote w:type="continuationSeparator" w:id="0">
    <w:p w:rsidR="00AE35F6" w:rsidRDefault="00AE35F6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F6" w:rsidRDefault="00AE35F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35F6" w:rsidRDefault="00AE35F6" w:rsidP="00857790">
    <w:pPr>
      <w:pStyle w:val="Legenda"/>
    </w:pPr>
  </w:p>
  <w:p w:rsidR="00AE35F6" w:rsidRDefault="00AE35F6" w:rsidP="00857790">
    <w:pPr>
      <w:pStyle w:val="Legenda"/>
    </w:pPr>
  </w:p>
  <w:p w:rsidR="00AE35F6" w:rsidRDefault="00AE35F6" w:rsidP="00857790">
    <w:pPr>
      <w:pStyle w:val="Legenda"/>
    </w:pPr>
  </w:p>
  <w:p w:rsidR="00AE35F6" w:rsidRPr="00BE4DA8" w:rsidRDefault="00AE35F6" w:rsidP="00857790">
    <w:pPr>
      <w:pStyle w:val="Legenda"/>
      <w:rPr>
        <w:sz w:val="12"/>
        <w:szCs w:val="24"/>
      </w:rPr>
    </w:pPr>
  </w:p>
  <w:p w:rsidR="00AE35F6" w:rsidRPr="006629CA" w:rsidRDefault="00AE35F6" w:rsidP="006629CA">
    <w:pPr>
      <w:pStyle w:val="Legenda"/>
    </w:pPr>
    <w:r w:rsidRPr="00A01476">
      <w:rPr>
        <w:sz w:val="24"/>
        <w:szCs w:val="24"/>
      </w:rPr>
      <w:t>MUNICÍPIO DE ARARAQUARA</w:t>
    </w:r>
  </w:p>
  <w:p w:rsidR="00AE35F6" w:rsidRPr="00857790" w:rsidRDefault="00AE35F6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5513"/>
    <w:multiLevelType w:val="hybridMultilevel"/>
    <w:tmpl w:val="07DE3308"/>
    <w:lvl w:ilvl="0" w:tplc="3BAA3544">
      <w:start w:val="1"/>
      <w:numFmt w:val="upperRoman"/>
      <w:lvlText w:val="%1)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43D87"/>
    <w:rsid w:val="00051CB6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05D6"/>
    <w:rsid w:val="000A3D5C"/>
    <w:rsid w:val="000B0BF9"/>
    <w:rsid w:val="000B108E"/>
    <w:rsid w:val="000B7887"/>
    <w:rsid w:val="000D06D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A65DF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2842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06A56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756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297F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103D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9F5AB8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E35F6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0A20"/>
    <w:rsid w:val="00CC377D"/>
    <w:rsid w:val="00CC6F96"/>
    <w:rsid w:val="00CD00CD"/>
    <w:rsid w:val="00CD0BEA"/>
    <w:rsid w:val="00CD18BF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867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3AD7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76E7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3DB13-C4D2-4397-965F-8A037216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522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48</cp:revision>
  <cp:lastPrinted>2019-07-18T19:36:00Z</cp:lastPrinted>
  <dcterms:created xsi:type="dcterms:W3CDTF">2019-06-19T16:02:00Z</dcterms:created>
  <dcterms:modified xsi:type="dcterms:W3CDTF">2019-07-18T19:37:00Z</dcterms:modified>
</cp:coreProperties>
</file>