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527" w:type="dxa"/>
        <w:tblInd w:w="2235" w:type="dxa"/>
        <w:tblLook w:val="01E0" w:firstRow="1" w:lastRow="1" w:firstColumn="1" w:lastColumn="1" w:noHBand="0" w:noVBand="0"/>
      </w:tblPr>
      <w:tblGrid>
        <w:gridCol w:w="2430"/>
        <w:gridCol w:w="1994"/>
        <w:gridCol w:w="1103"/>
      </w:tblGrid>
      <w:tr w:rsidR="00136F9D" w:rsidRPr="00136F9D" w:rsidTr="00A95ADE">
        <w:tc>
          <w:tcPr>
            <w:tcW w:w="2430" w:type="dxa"/>
            <w:shd w:val="clear" w:color="auto" w:fill="auto"/>
          </w:tcPr>
          <w:p w:rsidR="00136F9D" w:rsidRPr="00136F9D" w:rsidRDefault="00136F9D" w:rsidP="00136F9D">
            <w:pPr>
              <w:autoSpaceDE w:val="0"/>
              <w:autoSpaceDN w:val="0"/>
              <w:spacing w:line="240" w:lineRule="auto"/>
              <w:jc w:val="center"/>
              <w:rPr>
                <w:rFonts w:eastAsia="Times New Roman" w:cs="Times New Roman"/>
                <w:sz w:val="32"/>
                <w:szCs w:val="32"/>
                <w:u w:val="words"/>
                <w:lang w:eastAsia="pt-BR"/>
              </w:rPr>
            </w:pPr>
            <w:r w:rsidRPr="00136F9D">
              <w:rPr>
                <w:rFonts w:eastAsia="Times New Roman" w:cs="Times New Roman"/>
                <w:b/>
                <w:bCs/>
                <w:sz w:val="32"/>
                <w:szCs w:val="32"/>
                <w:lang w:eastAsia="pt-BR"/>
              </w:rPr>
              <w:t>PARECER Nº</w:t>
            </w:r>
          </w:p>
        </w:tc>
        <w:tc>
          <w:tcPr>
            <w:tcW w:w="1994" w:type="dxa"/>
            <w:shd w:val="clear" w:color="auto" w:fill="auto"/>
          </w:tcPr>
          <w:p w:rsidR="00136F9D" w:rsidRPr="00136F9D" w:rsidRDefault="00136F9D" w:rsidP="00136F9D">
            <w:pPr>
              <w:autoSpaceDE w:val="0"/>
              <w:autoSpaceDN w:val="0"/>
              <w:spacing w:line="240" w:lineRule="auto"/>
              <w:jc w:val="center"/>
              <w:rPr>
                <w:rFonts w:eastAsia="Times New Roman" w:cs="Times New Roman"/>
                <w:sz w:val="32"/>
                <w:szCs w:val="32"/>
                <w:u w:val="words"/>
                <w:lang w:eastAsia="pt-BR"/>
              </w:rPr>
            </w:pPr>
          </w:p>
        </w:tc>
        <w:tc>
          <w:tcPr>
            <w:tcW w:w="1103" w:type="dxa"/>
            <w:shd w:val="clear" w:color="auto" w:fill="auto"/>
          </w:tcPr>
          <w:p w:rsidR="00136F9D" w:rsidRPr="00136F9D" w:rsidRDefault="00136F9D" w:rsidP="00136F9D">
            <w:pPr>
              <w:tabs>
                <w:tab w:val="left" w:pos="600"/>
              </w:tabs>
              <w:autoSpaceDE w:val="0"/>
              <w:autoSpaceDN w:val="0"/>
              <w:spacing w:line="240" w:lineRule="auto"/>
              <w:jc w:val="center"/>
              <w:rPr>
                <w:rFonts w:eastAsia="Times New Roman" w:cs="Times New Roman"/>
                <w:sz w:val="32"/>
                <w:szCs w:val="32"/>
                <w:u w:val="words"/>
                <w:lang w:eastAsia="pt-BR"/>
              </w:rPr>
            </w:pPr>
            <w:r w:rsidRPr="00136F9D">
              <w:rPr>
                <w:rFonts w:eastAsia="Times New Roman" w:cs="Times New Roman"/>
                <w:b/>
                <w:bCs/>
                <w:sz w:val="32"/>
                <w:szCs w:val="32"/>
                <w:lang w:eastAsia="pt-BR"/>
              </w:rPr>
              <w:t>/2019</w:t>
            </w:r>
          </w:p>
        </w:tc>
      </w:tr>
    </w:tbl>
    <w:p w:rsidR="00136F9D" w:rsidRPr="00136F9D" w:rsidRDefault="00136F9D" w:rsidP="00136F9D">
      <w:pPr>
        <w:autoSpaceDE w:val="0"/>
        <w:autoSpaceDN w:val="0"/>
        <w:spacing w:line="240" w:lineRule="auto"/>
        <w:jc w:val="both"/>
        <w:rPr>
          <w:rFonts w:ascii="Arial" w:eastAsia="Times New Roman" w:hAnsi="Arial" w:cs="Arial"/>
          <w:b/>
          <w:bCs/>
          <w:szCs w:val="24"/>
          <w:lang w:eastAsia="pt-BR"/>
        </w:rPr>
      </w:pPr>
    </w:p>
    <w:p w:rsidR="00136F9D" w:rsidRPr="00136F9D" w:rsidRDefault="00136F9D" w:rsidP="00136F9D">
      <w:pPr>
        <w:keepNext/>
        <w:autoSpaceDE w:val="0"/>
        <w:autoSpaceDN w:val="0"/>
        <w:spacing w:line="240" w:lineRule="auto"/>
        <w:jc w:val="both"/>
        <w:outlineLvl w:val="0"/>
        <w:rPr>
          <w:rFonts w:ascii="Arial" w:eastAsia="Times New Roman" w:hAnsi="Arial" w:cs="Arial"/>
          <w:szCs w:val="24"/>
          <w:lang w:eastAsia="pt-BR"/>
        </w:rPr>
      </w:pPr>
      <w:r w:rsidRPr="00136F9D">
        <w:rPr>
          <w:rFonts w:ascii="Arial" w:eastAsia="Times New Roman" w:hAnsi="Arial" w:cs="Arial"/>
          <w:bCs/>
          <w:szCs w:val="24"/>
          <w:lang w:eastAsia="pt-BR"/>
        </w:rPr>
        <w:t xml:space="preserve">Processo nº </w:t>
      </w:r>
      <w:r>
        <w:rPr>
          <w:rFonts w:ascii="Arial" w:eastAsia="Times New Roman" w:hAnsi="Arial" w:cs="Arial"/>
          <w:bCs/>
          <w:szCs w:val="24"/>
          <w:lang w:eastAsia="pt-BR"/>
        </w:rPr>
        <w:t>312/2019</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keepNext/>
        <w:autoSpaceDE w:val="0"/>
        <w:autoSpaceDN w:val="0"/>
        <w:spacing w:line="240" w:lineRule="auto"/>
        <w:jc w:val="both"/>
        <w:outlineLvl w:val="0"/>
        <w:rPr>
          <w:rFonts w:ascii="Arial" w:eastAsia="Times New Roman" w:hAnsi="Arial" w:cs="Arial"/>
          <w:szCs w:val="24"/>
          <w:lang w:eastAsia="pt-BR"/>
        </w:rPr>
      </w:pPr>
      <w:r>
        <w:rPr>
          <w:rFonts w:ascii="Arial" w:eastAsia="Times New Roman" w:hAnsi="Arial" w:cs="Arial"/>
          <w:bCs/>
          <w:szCs w:val="24"/>
          <w:lang w:eastAsia="pt-BR"/>
        </w:rPr>
        <w:t>Projeto de Lei nº 245/2019</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autoSpaceDE w:val="0"/>
        <w:autoSpaceDN w:val="0"/>
        <w:spacing w:line="240" w:lineRule="auto"/>
        <w:jc w:val="both"/>
        <w:rPr>
          <w:rFonts w:ascii="Arial" w:eastAsia="Times New Roman" w:hAnsi="Arial" w:cs="Arial"/>
          <w:szCs w:val="24"/>
          <w:lang w:eastAsia="pt-BR"/>
        </w:rPr>
      </w:pPr>
      <w:r w:rsidRPr="00136F9D">
        <w:rPr>
          <w:rFonts w:ascii="Arial" w:eastAsia="Times New Roman" w:hAnsi="Arial" w:cs="Arial"/>
          <w:bCs/>
          <w:szCs w:val="24"/>
          <w:lang w:eastAsia="pt-BR"/>
        </w:rPr>
        <w:t xml:space="preserve">Iniciativa: </w:t>
      </w:r>
      <w:r>
        <w:rPr>
          <w:rFonts w:ascii="Arial" w:eastAsia="Times New Roman" w:hAnsi="Arial" w:cs="Arial"/>
          <w:szCs w:val="24"/>
          <w:lang w:eastAsia="pt-BR"/>
        </w:rPr>
        <w:t>PREFEITURA DO MUNICÍPIO DE ARARAQUARA</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r w:rsidRPr="00136F9D">
        <w:rPr>
          <w:rFonts w:ascii="Arial" w:eastAsia="Times New Roman" w:hAnsi="Arial" w:cs="Arial"/>
          <w:bCs/>
          <w:szCs w:val="24"/>
          <w:lang w:eastAsia="pt-BR"/>
        </w:rPr>
        <w:t xml:space="preserve">Assunto: </w:t>
      </w:r>
      <w:r w:rsidR="0012331E" w:rsidRPr="0012331E">
        <w:rPr>
          <w:rFonts w:ascii="Arial" w:eastAsia="Times New Roman" w:hAnsi="Arial" w:cs="Arial"/>
          <w:szCs w:val="24"/>
          <w:lang w:eastAsia="pt-BR"/>
        </w:rPr>
        <w:t>Autoriza o Poder Executivo a abrir um crédito adicional suplementar, até o limite de R$ 715.470,00 (setecentos e quinze mil, quatrocentos e setenta reais), para atender despesas com a contratação de empresa especializada em serviços de atividades de condicionamento físico, para atender ao Programa Saúde na Praça, e dá outras providências.</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Ao apreciar a matéria, a douta Comissão de Justiça, Legislação e Redação concluiu pela sua legalidade.</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Os meios indicados para prover aos novos encargos são perfeitamente hábeis, face ao disposto na Lei Federal nº 4.320, de 17 de março de 1964, que trata das normas gerais de Direito Financeiro.</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No que diz respeito à sua competência, esta Comissão nada tem a objetar.</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Cabe ao plenário decidir.</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À Comissão de Saúde, Educação e Desenvolvimento Social para manifestação.</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É o parecer.</w:t>
      </w:r>
      <w:bookmarkStart w:id="0" w:name="_GoBack"/>
      <w:bookmarkEnd w:id="0"/>
    </w:p>
    <w:p w:rsidR="00136F9D" w:rsidRPr="00136F9D" w:rsidRDefault="00136F9D" w:rsidP="00136F9D">
      <w:pPr>
        <w:autoSpaceDE w:val="0"/>
        <w:autoSpaceDN w:val="0"/>
        <w:spacing w:line="240" w:lineRule="auto"/>
        <w:jc w:val="both"/>
        <w:rPr>
          <w:rFonts w:ascii="Arial" w:eastAsia="Times New Roman" w:hAnsi="Arial" w:cs="Arial"/>
          <w:szCs w:val="24"/>
          <w:lang w:eastAsia="pt-BR"/>
        </w:rPr>
      </w:pPr>
    </w:p>
    <w:p w:rsidR="00136F9D" w:rsidRPr="00136F9D" w:rsidRDefault="008F46CF" w:rsidP="008F46CF">
      <w:pPr>
        <w:autoSpaceDE w:val="0"/>
        <w:autoSpaceDN w:val="0"/>
        <w:spacing w:line="240" w:lineRule="auto"/>
        <w:ind w:left="34" w:firstLine="674"/>
        <w:jc w:val="center"/>
        <w:rPr>
          <w:rFonts w:ascii="Arial" w:eastAsia="Times New Roman" w:hAnsi="Arial" w:cs="Arial"/>
          <w:bCs/>
          <w:szCs w:val="24"/>
          <w:lang w:eastAsia="pt-BR"/>
        </w:rPr>
      </w:pPr>
      <w:r>
        <w:rPr>
          <w:rFonts w:ascii="Arial" w:eastAsia="Times New Roman" w:hAnsi="Arial" w:cs="Arial"/>
          <w:bCs/>
          <w:szCs w:val="24"/>
          <w:lang w:eastAsia="pt-BR"/>
        </w:rPr>
        <w:t xml:space="preserve">  </w:t>
      </w:r>
      <w:r w:rsidR="00136F9D" w:rsidRPr="00136F9D">
        <w:rPr>
          <w:rFonts w:ascii="Arial" w:eastAsia="Times New Roman" w:hAnsi="Arial" w:cs="Arial"/>
          <w:bCs/>
          <w:szCs w:val="24"/>
          <w:lang w:eastAsia="pt-BR"/>
        </w:rPr>
        <w:t>Sala de reuniões das comissões, ______________________</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Cs/>
          <w:szCs w:val="24"/>
          <w:lang w:eastAsia="pt-BR"/>
        </w:rPr>
        <w:t>____________________________</w:t>
      </w:r>
    </w:p>
    <w:p w:rsidR="00136F9D" w:rsidRPr="00136F9D" w:rsidRDefault="00136F9D" w:rsidP="00136F9D">
      <w:pPr>
        <w:autoSpaceDE w:val="0"/>
        <w:autoSpaceDN w:val="0"/>
        <w:spacing w:line="240" w:lineRule="auto"/>
        <w:ind w:left="34"/>
        <w:jc w:val="center"/>
        <w:rPr>
          <w:rFonts w:ascii="Arial" w:eastAsia="Times New Roman" w:hAnsi="Arial" w:cs="Arial"/>
          <w:b/>
          <w:bCs/>
          <w:szCs w:val="24"/>
          <w:lang w:eastAsia="pt-BR"/>
        </w:rPr>
      </w:pPr>
      <w:r w:rsidRPr="00136F9D">
        <w:rPr>
          <w:rFonts w:ascii="Arial" w:eastAsia="Times New Roman" w:hAnsi="Arial" w:cs="Arial"/>
          <w:b/>
          <w:bCs/>
          <w:szCs w:val="24"/>
          <w:lang w:eastAsia="pt-BR"/>
        </w:rPr>
        <w:t>Zé Luiz (Zé Macaco)</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
          <w:bCs/>
          <w:szCs w:val="24"/>
          <w:lang w:eastAsia="pt-BR"/>
        </w:rPr>
        <w:t>Presidente da CTFO</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Cs/>
          <w:szCs w:val="24"/>
          <w:lang w:eastAsia="pt-BR"/>
        </w:rPr>
        <w:t>____________________________              ____________________________</w:t>
      </w:r>
    </w:p>
    <w:p w:rsidR="009C5FA0" w:rsidRPr="00136F9D" w:rsidRDefault="00136F9D" w:rsidP="00C838B5">
      <w:pPr>
        <w:autoSpaceDE w:val="0"/>
        <w:autoSpaceDN w:val="0"/>
        <w:spacing w:line="240" w:lineRule="auto"/>
        <w:ind w:left="34"/>
        <w:jc w:val="both"/>
        <w:rPr>
          <w:rStyle w:val="Estilo1"/>
          <w:rFonts w:ascii="Times New Roman" w:hAnsi="Times New Roman"/>
          <w:b w:val="0"/>
          <w:szCs w:val="22"/>
        </w:rPr>
      </w:pPr>
      <w:r>
        <w:rPr>
          <w:rFonts w:ascii="Arial" w:eastAsia="Times New Roman" w:hAnsi="Arial" w:cs="Arial"/>
          <w:b/>
          <w:bCs/>
          <w:szCs w:val="24"/>
          <w:lang w:eastAsia="pt-BR"/>
        </w:rPr>
        <w:t xml:space="preserve">                 </w:t>
      </w:r>
      <w:r w:rsidRPr="00136F9D">
        <w:rPr>
          <w:rFonts w:ascii="Arial" w:eastAsia="Times New Roman" w:hAnsi="Arial" w:cs="Arial"/>
          <w:b/>
          <w:bCs/>
          <w:szCs w:val="24"/>
          <w:lang w:eastAsia="pt-BR"/>
        </w:rPr>
        <w:t>Elias Chediek</w:t>
      </w:r>
      <w:r w:rsidRPr="00136F9D">
        <w:rPr>
          <w:rFonts w:ascii="Arial" w:eastAsia="Times New Roman" w:hAnsi="Arial" w:cs="Arial"/>
          <w:b/>
          <w:bCs/>
          <w:szCs w:val="24"/>
          <w:lang w:eastAsia="pt-BR"/>
        </w:rPr>
        <w:tab/>
        <w:t xml:space="preserve">                       </w:t>
      </w:r>
      <w:r>
        <w:rPr>
          <w:rFonts w:ascii="Arial" w:eastAsia="Times New Roman" w:hAnsi="Arial" w:cs="Arial"/>
          <w:b/>
          <w:bCs/>
          <w:szCs w:val="24"/>
          <w:lang w:eastAsia="pt-BR"/>
        </w:rPr>
        <w:t xml:space="preserve">                     </w:t>
      </w:r>
      <w:r w:rsidRPr="00136F9D">
        <w:rPr>
          <w:rFonts w:ascii="Arial" w:eastAsia="Times New Roman" w:hAnsi="Arial" w:cs="Arial"/>
          <w:b/>
          <w:bCs/>
          <w:szCs w:val="24"/>
          <w:lang w:eastAsia="pt-BR"/>
        </w:rPr>
        <w:t>Juliana Damus</w:t>
      </w:r>
    </w:p>
    <w:sectPr w:rsidR="009C5FA0" w:rsidRPr="00136F9D" w:rsidSect="00A939CC">
      <w:headerReference w:type="default" r:id="rId8"/>
      <w:footerReference w:type="default" r:id="rId9"/>
      <w:pgSz w:w="11906" w:h="16838"/>
      <w:pgMar w:top="1701" w:right="1701" w:bottom="1134" w:left="1701" w:header="567" w:footer="356" w:gutter="0"/>
      <w:pgNumType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4D85" w:rsidRDefault="009C4D85" w:rsidP="00126850">
      <w:pPr>
        <w:spacing w:line="240" w:lineRule="auto"/>
      </w:pPr>
      <w:r>
        <w:separator/>
      </w:r>
    </w:p>
  </w:endnote>
  <w:endnote w:type="continuationSeparator" w:id="0">
    <w:p w:rsidR="009C4D85" w:rsidRDefault="009C4D85" w:rsidP="001268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altName w:val="Palatino Linotype"/>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9734412"/>
      <w:docPartObj>
        <w:docPartGallery w:val="Page Numbers (Bottom of Page)"/>
        <w:docPartUnique/>
      </w:docPartObj>
    </w:sdtPr>
    <w:sdtEndPr/>
    <w:sdtContent>
      <w:sdt>
        <w:sdtPr>
          <w:id w:val="1459989175"/>
          <w:docPartObj>
            <w:docPartGallery w:val="Page Numbers (Top of Page)"/>
            <w:docPartUnique/>
          </w:docPartObj>
        </w:sdtPr>
        <w:sdtEndPr/>
        <w:sdtContent>
          <w:p w:rsidR="00A939CC" w:rsidRPr="00136F9D" w:rsidRDefault="00A939CC" w:rsidP="00A939CC">
            <w:pPr>
              <w:pStyle w:val="Cabealho"/>
              <w:jc w:val="center"/>
              <w:rPr>
                <w:rFonts w:asciiTheme="majorHAnsi" w:hAnsiTheme="majorHAnsi"/>
                <w:b/>
                <w:szCs w:val="24"/>
              </w:rPr>
            </w:pPr>
            <w:r w:rsidRPr="00136F9D">
              <w:rPr>
                <w:rFonts w:asciiTheme="majorHAnsi" w:hAnsiTheme="majorHAnsi"/>
                <w:b/>
                <w:szCs w:val="24"/>
              </w:rPr>
              <w:t>_________________________________________________________________________________</w:t>
            </w:r>
          </w:p>
          <w:p w:rsidR="00A939CC" w:rsidRPr="00136F9D" w:rsidRDefault="00A939CC" w:rsidP="00A939CC">
            <w:pPr>
              <w:pStyle w:val="Rodap"/>
              <w:jc w:val="center"/>
              <w:rPr>
                <w:rFonts w:asciiTheme="majorHAnsi" w:hAnsiTheme="majorHAnsi"/>
                <w:sz w:val="20"/>
                <w:szCs w:val="20"/>
              </w:rPr>
            </w:pPr>
            <w:r w:rsidRPr="00136F9D">
              <w:rPr>
                <w:rFonts w:asciiTheme="majorHAnsi" w:hAnsiTheme="majorHAnsi"/>
                <w:sz w:val="20"/>
                <w:szCs w:val="20"/>
              </w:rPr>
              <w:t>Rua São Bento, 887, Centro, Araraquara - SP, CEP 14801-300</w:t>
            </w:r>
          </w:p>
          <w:p w:rsidR="00A939CC" w:rsidRPr="00136F9D" w:rsidRDefault="00A939CC" w:rsidP="00A939CC">
            <w:pPr>
              <w:pStyle w:val="Rodap"/>
              <w:jc w:val="center"/>
              <w:rPr>
                <w:rFonts w:asciiTheme="majorHAnsi" w:hAnsiTheme="majorHAnsi"/>
                <w:sz w:val="20"/>
                <w:szCs w:val="20"/>
              </w:rPr>
            </w:pPr>
            <w:r w:rsidRPr="00136F9D">
              <w:rPr>
                <w:rFonts w:asciiTheme="majorHAnsi" w:hAnsiTheme="majorHAnsi"/>
                <w:sz w:val="20"/>
                <w:szCs w:val="20"/>
              </w:rPr>
              <w:t>www.camara-arq.sp.gov.br</w:t>
            </w:r>
          </w:p>
          <w:p w:rsidR="00A939CC" w:rsidRDefault="00A939CC">
            <w:pPr>
              <w:pStyle w:val="Rodap"/>
              <w:jc w:val="right"/>
            </w:pPr>
            <w:r w:rsidRPr="00136F9D">
              <w:rPr>
                <w:rFonts w:asciiTheme="majorHAnsi" w:hAnsiTheme="majorHAnsi"/>
              </w:rPr>
              <w:t xml:space="preserve">Página </w:t>
            </w:r>
            <w:r w:rsidRPr="00136F9D">
              <w:rPr>
                <w:rFonts w:asciiTheme="majorHAnsi" w:hAnsiTheme="majorHAnsi"/>
                <w:b/>
                <w:bCs/>
                <w:szCs w:val="24"/>
              </w:rPr>
              <w:fldChar w:fldCharType="begin"/>
            </w:r>
            <w:r w:rsidRPr="00136F9D">
              <w:rPr>
                <w:rFonts w:asciiTheme="majorHAnsi" w:hAnsiTheme="majorHAnsi"/>
                <w:b/>
                <w:bCs/>
              </w:rPr>
              <w:instrText>PAGE</w:instrText>
            </w:r>
            <w:r w:rsidRPr="00136F9D">
              <w:rPr>
                <w:rFonts w:asciiTheme="majorHAnsi" w:hAnsiTheme="majorHAnsi"/>
                <w:b/>
                <w:bCs/>
                <w:szCs w:val="24"/>
              </w:rPr>
              <w:fldChar w:fldCharType="separate"/>
            </w:r>
            <w:r w:rsidR="0012331E">
              <w:rPr>
                <w:rFonts w:asciiTheme="majorHAnsi" w:hAnsiTheme="majorHAnsi"/>
                <w:b/>
                <w:bCs/>
                <w:noProof/>
              </w:rPr>
              <w:t>1</w:t>
            </w:r>
            <w:r w:rsidRPr="00136F9D">
              <w:rPr>
                <w:rFonts w:asciiTheme="majorHAnsi" w:hAnsiTheme="majorHAnsi"/>
                <w:b/>
                <w:bCs/>
                <w:szCs w:val="24"/>
              </w:rPr>
              <w:fldChar w:fldCharType="end"/>
            </w:r>
            <w:r w:rsidRPr="00136F9D">
              <w:rPr>
                <w:rFonts w:asciiTheme="majorHAnsi" w:hAnsiTheme="majorHAnsi"/>
              </w:rPr>
              <w:t xml:space="preserve"> de </w:t>
            </w:r>
            <w:r w:rsidRPr="00136F9D">
              <w:rPr>
                <w:rFonts w:asciiTheme="majorHAnsi" w:hAnsiTheme="majorHAnsi"/>
                <w:b/>
                <w:bCs/>
                <w:szCs w:val="24"/>
              </w:rPr>
              <w:fldChar w:fldCharType="begin"/>
            </w:r>
            <w:r w:rsidRPr="00136F9D">
              <w:rPr>
                <w:rFonts w:asciiTheme="majorHAnsi" w:hAnsiTheme="majorHAnsi"/>
                <w:b/>
                <w:bCs/>
              </w:rPr>
              <w:instrText>NUMPAGES</w:instrText>
            </w:r>
            <w:r w:rsidRPr="00136F9D">
              <w:rPr>
                <w:rFonts w:asciiTheme="majorHAnsi" w:hAnsiTheme="majorHAnsi"/>
                <w:b/>
                <w:bCs/>
                <w:szCs w:val="24"/>
              </w:rPr>
              <w:fldChar w:fldCharType="separate"/>
            </w:r>
            <w:r w:rsidR="0012331E">
              <w:rPr>
                <w:rFonts w:asciiTheme="majorHAnsi" w:hAnsiTheme="majorHAnsi"/>
                <w:b/>
                <w:bCs/>
                <w:noProof/>
              </w:rPr>
              <w:t>1</w:t>
            </w:r>
            <w:r w:rsidRPr="00136F9D">
              <w:rPr>
                <w:rFonts w:asciiTheme="majorHAnsi" w:hAnsiTheme="majorHAnsi"/>
                <w:b/>
                <w:bCs/>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4D85" w:rsidRDefault="009C4D85" w:rsidP="00126850">
      <w:pPr>
        <w:spacing w:line="240" w:lineRule="auto"/>
      </w:pPr>
      <w:r>
        <w:separator/>
      </w:r>
    </w:p>
  </w:footnote>
  <w:footnote w:type="continuationSeparator" w:id="0">
    <w:p w:rsidR="009C4D85" w:rsidRDefault="009C4D85" w:rsidP="0012685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765" w:rsidRPr="00A939CC" w:rsidRDefault="00751C03" w:rsidP="00751C03">
    <w:pPr>
      <w:spacing w:after="120" w:line="240" w:lineRule="auto"/>
      <w:jc w:val="center"/>
      <w:rPr>
        <w:rFonts w:ascii="Cambria" w:hAnsi="Cambria"/>
        <w:smallCaps/>
        <w:color w:val="0070C0"/>
        <w:sz w:val="50"/>
      </w:rPr>
    </w:pPr>
    <w:r w:rsidRPr="00A939CC">
      <w:rPr>
        <w:noProof/>
        <w:color w:val="0070C0"/>
        <w:lang w:eastAsia="pt-BR"/>
      </w:rPr>
      <w:drawing>
        <wp:anchor distT="0" distB="0" distL="114300" distR="114300" simplePos="0" relativeHeight="251661312" behindDoc="0" locked="0" layoutInCell="1" allowOverlap="1">
          <wp:simplePos x="0" y="0"/>
          <wp:positionH relativeFrom="margin">
            <wp:align>left</wp:align>
          </wp:positionH>
          <wp:positionV relativeFrom="paragraph">
            <wp:posOffset>-155575</wp:posOffset>
          </wp:positionV>
          <wp:extent cx="798195" cy="878205"/>
          <wp:effectExtent l="0" t="0" r="1905" b="0"/>
          <wp:wrapSquare wrapText="bothSides"/>
          <wp:docPr id="3" name="Imagem 3" descr="brasão - sem assinatu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brasão - sem assinatur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8195" cy="878205"/>
                  </a:xfrm>
                  <a:prstGeom prst="rect">
                    <a:avLst/>
                  </a:prstGeom>
                  <a:noFill/>
                  <a:ln>
                    <a:noFill/>
                  </a:ln>
                </pic:spPr>
              </pic:pic>
            </a:graphicData>
          </a:graphic>
          <wp14:sizeRelH relativeFrom="page">
            <wp14:pctWidth>0</wp14:pctWidth>
          </wp14:sizeRelH>
          <wp14:sizeRelV relativeFrom="page">
            <wp14:pctHeight>0</wp14:pctHeight>
          </wp14:sizeRelV>
        </wp:anchor>
      </w:drawing>
    </w:r>
    <w:r w:rsidR="002F5765" w:rsidRPr="00A939CC">
      <w:rPr>
        <w:rFonts w:ascii="Cambria" w:hAnsi="Cambria"/>
        <w:smallCaps/>
        <w:color w:val="0070C0"/>
        <w:sz w:val="50"/>
      </w:rPr>
      <w:t>Câmara Municipal de Araraquara</w:t>
    </w:r>
  </w:p>
  <w:p w:rsidR="002F5765" w:rsidRPr="001E186C" w:rsidRDefault="00A939CC" w:rsidP="00751C03">
    <w:pPr>
      <w:spacing w:line="240" w:lineRule="auto"/>
      <w:jc w:val="center"/>
      <w:rPr>
        <w:rFonts w:ascii="Arial" w:hAnsi="Arial"/>
        <w:sz w:val="28"/>
        <w:szCs w:val="32"/>
      </w:rPr>
    </w:pPr>
    <w:r>
      <w:rPr>
        <w:rFonts w:ascii="Arial" w:hAnsi="Arial"/>
        <w:sz w:val="28"/>
        <w:szCs w:val="32"/>
      </w:rPr>
      <w:t xml:space="preserve">Comissão de </w:t>
    </w:r>
    <w:r w:rsidR="00F52668">
      <w:rPr>
        <w:rFonts w:ascii="Arial" w:hAnsi="Arial"/>
        <w:sz w:val="28"/>
        <w:szCs w:val="32"/>
      </w:rPr>
      <w:t>Tributação, Finanças e Orçamento</w:t>
    </w:r>
  </w:p>
  <w:p w:rsidR="002F5765" w:rsidRPr="00136F9D" w:rsidRDefault="002F5765">
    <w:pPr>
      <w:pStyle w:val="Cabealho"/>
      <w:rPr>
        <w:rFonts w:ascii="Calibri Light" w:hAnsi="Calibri Ligh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750FB"/>
    <w:multiLevelType w:val="hybridMultilevel"/>
    <w:tmpl w:val="FAB8F3C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660805D8"/>
    <w:multiLevelType w:val="hybridMultilevel"/>
    <w:tmpl w:val="41EA025E"/>
    <w:lvl w:ilvl="0" w:tplc="6610FEC4">
      <w:start w:val="1"/>
      <w:numFmt w:val="lowerLetter"/>
      <w:lvlText w:val="%1)"/>
      <w:lvlJc w:val="left"/>
      <w:pPr>
        <w:ind w:left="410" w:hanging="360"/>
      </w:pPr>
      <w:rPr>
        <w:rFonts w:hint="default"/>
      </w:rPr>
    </w:lvl>
    <w:lvl w:ilvl="1" w:tplc="04160019" w:tentative="1">
      <w:start w:val="1"/>
      <w:numFmt w:val="lowerLetter"/>
      <w:lvlText w:val="%2."/>
      <w:lvlJc w:val="left"/>
      <w:pPr>
        <w:ind w:left="1130" w:hanging="360"/>
      </w:pPr>
    </w:lvl>
    <w:lvl w:ilvl="2" w:tplc="0416001B" w:tentative="1">
      <w:start w:val="1"/>
      <w:numFmt w:val="lowerRoman"/>
      <w:lvlText w:val="%3."/>
      <w:lvlJc w:val="right"/>
      <w:pPr>
        <w:ind w:left="1850" w:hanging="180"/>
      </w:pPr>
    </w:lvl>
    <w:lvl w:ilvl="3" w:tplc="0416000F" w:tentative="1">
      <w:start w:val="1"/>
      <w:numFmt w:val="decimal"/>
      <w:lvlText w:val="%4."/>
      <w:lvlJc w:val="left"/>
      <w:pPr>
        <w:ind w:left="2570" w:hanging="360"/>
      </w:pPr>
    </w:lvl>
    <w:lvl w:ilvl="4" w:tplc="04160019" w:tentative="1">
      <w:start w:val="1"/>
      <w:numFmt w:val="lowerLetter"/>
      <w:lvlText w:val="%5."/>
      <w:lvlJc w:val="left"/>
      <w:pPr>
        <w:ind w:left="3290" w:hanging="360"/>
      </w:pPr>
    </w:lvl>
    <w:lvl w:ilvl="5" w:tplc="0416001B" w:tentative="1">
      <w:start w:val="1"/>
      <w:numFmt w:val="lowerRoman"/>
      <w:lvlText w:val="%6."/>
      <w:lvlJc w:val="right"/>
      <w:pPr>
        <w:ind w:left="4010" w:hanging="180"/>
      </w:pPr>
    </w:lvl>
    <w:lvl w:ilvl="6" w:tplc="0416000F" w:tentative="1">
      <w:start w:val="1"/>
      <w:numFmt w:val="decimal"/>
      <w:lvlText w:val="%7."/>
      <w:lvlJc w:val="left"/>
      <w:pPr>
        <w:ind w:left="4730" w:hanging="360"/>
      </w:pPr>
    </w:lvl>
    <w:lvl w:ilvl="7" w:tplc="04160019" w:tentative="1">
      <w:start w:val="1"/>
      <w:numFmt w:val="lowerLetter"/>
      <w:lvlText w:val="%8."/>
      <w:lvlJc w:val="left"/>
      <w:pPr>
        <w:ind w:left="5450" w:hanging="360"/>
      </w:pPr>
    </w:lvl>
    <w:lvl w:ilvl="8" w:tplc="0416001B" w:tentative="1">
      <w:start w:val="1"/>
      <w:numFmt w:val="lowerRoman"/>
      <w:lvlText w:val="%9."/>
      <w:lvlJc w:val="right"/>
      <w:pPr>
        <w:ind w:left="6170" w:hanging="180"/>
      </w:pPr>
    </w:lvl>
  </w:abstractNum>
  <w:abstractNum w:abstractNumId="2" w15:restartNumberingAfterBreak="0">
    <w:nsid w:val="6E451FD0"/>
    <w:multiLevelType w:val="hybridMultilevel"/>
    <w:tmpl w:val="3E84BF56"/>
    <w:lvl w:ilvl="0" w:tplc="0416000F">
      <w:start w:val="1"/>
      <w:numFmt w:val="decimal"/>
      <w:lvlText w:val="%1."/>
      <w:lvlJc w:val="left"/>
      <w:pPr>
        <w:ind w:left="770" w:hanging="360"/>
      </w:pPr>
    </w:lvl>
    <w:lvl w:ilvl="1" w:tplc="04160019" w:tentative="1">
      <w:start w:val="1"/>
      <w:numFmt w:val="lowerLetter"/>
      <w:lvlText w:val="%2."/>
      <w:lvlJc w:val="left"/>
      <w:pPr>
        <w:ind w:left="1490" w:hanging="360"/>
      </w:pPr>
    </w:lvl>
    <w:lvl w:ilvl="2" w:tplc="0416001B" w:tentative="1">
      <w:start w:val="1"/>
      <w:numFmt w:val="lowerRoman"/>
      <w:lvlText w:val="%3."/>
      <w:lvlJc w:val="right"/>
      <w:pPr>
        <w:ind w:left="2210" w:hanging="180"/>
      </w:pPr>
    </w:lvl>
    <w:lvl w:ilvl="3" w:tplc="0416000F" w:tentative="1">
      <w:start w:val="1"/>
      <w:numFmt w:val="decimal"/>
      <w:lvlText w:val="%4."/>
      <w:lvlJc w:val="left"/>
      <w:pPr>
        <w:ind w:left="2930" w:hanging="360"/>
      </w:pPr>
    </w:lvl>
    <w:lvl w:ilvl="4" w:tplc="04160019" w:tentative="1">
      <w:start w:val="1"/>
      <w:numFmt w:val="lowerLetter"/>
      <w:lvlText w:val="%5."/>
      <w:lvlJc w:val="left"/>
      <w:pPr>
        <w:ind w:left="3650" w:hanging="360"/>
      </w:pPr>
    </w:lvl>
    <w:lvl w:ilvl="5" w:tplc="0416001B" w:tentative="1">
      <w:start w:val="1"/>
      <w:numFmt w:val="lowerRoman"/>
      <w:lvlText w:val="%6."/>
      <w:lvlJc w:val="right"/>
      <w:pPr>
        <w:ind w:left="4370" w:hanging="180"/>
      </w:pPr>
    </w:lvl>
    <w:lvl w:ilvl="6" w:tplc="0416000F" w:tentative="1">
      <w:start w:val="1"/>
      <w:numFmt w:val="decimal"/>
      <w:lvlText w:val="%7."/>
      <w:lvlJc w:val="left"/>
      <w:pPr>
        <w:ind w:left="5090" w:hanging="360"/>
      </w:pPr>
    </w:lvl>
    <w:lvl w:ilvl="7" w:tplc="04160019" w:tentative="1">
      <w:start w:val="1"/>
      <w:numFmt w:val="lowerLetter"/>
      <w:lvlText w:val="%8."/>
      <w:lvlJc w:val="left"/>
      <w:pPr>
        <w:ind w:left="5810" w:hanging="360"/>
      </w:pPr>
    </w:lvl>
    <w:lvl w:ilvl="8" w:tplc="0416001B" w:tentative="1">
      <w:start w:val="1"/>
      <w:numFmt w:val="lowerRoman"/>
      <w:lvlText w:val="%9."/>
      <w:lvlJc w:val="right"/>
      <w:pPr>
        <w:ind w:left="653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52D"/>
    <w:rsid w:val="0000107A"/>
    <w:rsid w:val="000022A6"/>
    <w:rsid w:val="000031AE"/>
    <w:rsid w:val="000175A6"/>
    <w:rsid w:val="000233B5"/>
    <w:rsid w:val="00024445"/>
    <w:rsid w:val="00031A6A"/>
    <w:rsid w:val="00037AD0"/>
    <w:rsid w:val="000430CE"/>
    <w:rsid w:val="000463D4"/>
    <w:rsid w:val="000477D9"/>
    <w:rsid w:val="00055EFF"/>
    <w:rsid w:val="000745D9"/>
    <w:rsid w:val="000805FE"/>
    <w:rsid w:val="00085AB3"/>
    <w:rsid w:val="0009552F"/>
    <w:rsid w:val="000A3863"/>
    <w:rsid w:val="000B0F87"/>
    <w:rsid w:val="000B3DCA"/>
    <w:rsid w:val="000B604E"/>
    <w:rsid w:val="000B74D3"/>
    <w:rsid w:val="000C5E7B"/>
    <w:rsid w:val="000D29BF"/>
    <w:rsid w:val="000D3138"/>
    <w:rsid w:val="000D6E02"/>
    <w:rsid w:val="000E4448"/>
    <w:rsid w:val="000F3FE4"/>
    <w:rsid w:val="00103D27"/>
    <w:rsid w:val="00110688"/>
    <w:rsid w:val="001108EC"/>
    <w:rsid w:val="00112AE8"/>
    <w:rsid w:val="0012203E"/>
    <w:rsid w:val="0012331E"/>
    <w:rsid w:val="00125F89"/>
    <w:rsid w:val="00126850"/>
    <w:rsid w:val="0013543B"/>
    <w:rsid w:val="001362F6"/>
    <w:rsid w:val="00136F9D"/>
    <w:rsid w:val="00142621"/>
    <w:rsid w:val="001432A3"/>
    <w:rsid w:val="001545AF"/>
    <w:rsid w:val="00166BC6"/>
    <w:rsid w:val="0017202C"/>
    <w:rsid w:val="00172DCA"/>
    <w:rsid w:val="00173F4C"/>
    <w:rsid w:val="00176546"/>
    <w:rsid w:val="001766DC"/>
    <w:rsid w:val="00185DF4"/>
    <w:rsid w:val="001915A0"/>
    <w:rsid w:val="001941A7"/>
    <w:rsid w:val="001A462F"/>
    <w:rsid w:val="001B1AA9"/>
    <w:rsid w:val="001C00A7"/>
    <w:rsid w:val="001D70B1"/>
    <w:rsid w:val="001E186C"/>
    <w:rsid w:val="001E7134"/>
    <w:rsid w:val="001F77BF"/>
    <w:rsid w:val="00204F41"/>
    <w:rsid w:val="002100B5"/>
    <w:rsid w:val="0021066F"/>
    <w:rsid w:val="00216529"/>
    <w:rsid w:val="00226348"/>
    <w:rsid w:val="0022698D"/>
    <w:rsid w:val="0023204E"/>
    <w:rsid w:val="002324EF"/>
    <w:rsid w:val="002347BC"/>
    <w:rsid w:val="00236FBB"/>
    <w:rsid w:val="0026535A"/>
    <w:rsid w:val="00272320"/>
    <w:rsid w:val="00274DAC"/>
    <w:rsid w:val="0028013F"/>
    <w:rsid w:val="00281A7C"/>
    <w:rsid w:val="002821BE"/>
    <w:rsid w:val="00294D7F"/>
    <w:rsid w:val="00296F4F"/>
    <w:rsid w:val="002A2CB1"/>
    <w:rsid w:val="002A51FB"/>
    <w:rsid w:val="002B0F5D"/>
    <w:rsid w:val="002B7337"/>
    <w:rsid w:val="002C324C"/>
    <w:rsid w:val="002C51EC"/>
    <w:rsid w:val="002C70A2"/>
    <w:rsid w:val="002D6FE2"/>
    <w:rsid w:val="002E2968"/>
    <w:rsid w:val="002E4C11"/>
    <w:rsid w:val="002E555F"/>
    <w:rsid w:val="002F2944"/>
    <w:rsid w:val="002F5765"/>
    <w:rsid w:val="002F5A90"/>
    <w:rsid w:val="003029A5"/>
    <w:rsid w:val="0030770A"/>
    <w:rsid w:val="00324875"/>
    <w:rsid w:val="003345C9"/>
    <w:rsid w:val="00344FD9"/>
    <w:rsid w:val="003535BF"/>
    <w:rsid w:val="003651BB"/>
    <w:rsid w:val="00375815"/>
    <w:rsid w:val="003765B5"/>
    <w:rsid w:val="00381BD9"/>
    <w:rsid w:val="003A6E53"/>
    <w:rsid w:val="003D339F"/>
    <w:rsid w:val="003E2A88"/>
    <w:rsid w:val="003E53DF"/>
    <w:rsid w:val="003F57F3"/>
    <w:rsid w:val="00403D90"/>
    <w:rsid w:val="00405402"/>
    <w:rsid w:val="004061D9"/>
    <w:rsid w:val="004107A7"/>
    <w:rsid w:val="00437607"/>
    <w:rsid w:val="00452481"/>
    <w:rsid w:val="00457314"/>
    <w:rsid w:val="00467A4B"/>
    <w:rsid w:val="0048193E"/>
    <w:rsid w:val="00487FA6"/>
    <w:rsid w:val="004B76A2"/>
    <w:rsid w:val="004C0464"/>
    <w:rsid w:val="004C08AB"/>
    <w:rsid w:val="004C21E4"/>
    <w:rsid w:val="004C2283"/>
    <w:rsid w:val="004C2425"/>
    <w:rsid w:val="004D7A1D"/>
    <w:rsid w:val="004E0809"/>
    <w:rsid w:val="004E1D74"/>
    <w:rsid w:val="004E4DB7"/>
    <w:rsid w:val="004F0A44"/>
    <w:rsid w:val="004F251B"/>
    <w:rsid w:val="004F3BA9"/>
    <w:rsid w:val="0050453B"/>
    <w:rsid w:val="0050743E"/>
    <w:rsid w:val="00520A83"/>
    <w:rsid w:val="00530438"/>
    <w:rsid w:val="005345CD"/>
    <w:rsid w:val="00543C84"/>
    <w:rsid w:val="005479AE"/>
    <w:rsid w:val="00552214"/>
    <w:rsid w:val="005574D6"/>
    <w:rsid w:val="00560F38"/>
    <w:rsid w:val="00563D96"/>
    <w:rsid w:val="005664DE"/>
    <w:rsid w:val="005676EF"/>
    <w:rsid w:val="00581D7A"/>
    <w:rsid w:val="00593A59"/>
    <w:rsid w:val="00593AB9"/>
    <w:rsid w:val="00597EFC"/>
    <w:rsid w:val="005A1737"/>
    <w:rsid w:val="005A48D1"/>
    <w:rsid w:val="005A55EA"/>
    <w:rsid w:val="005A5C82"/>
    <w:rsid w:val="005C0AD2"/>
    <w:rsid w:val="005C6FFB"/>
    <w:rsid w:val="005C7890"/>
    <w:rsid w:val="005D4CB8"/>
    <w:rsid w:val="005E41CD"/>
    <w:rsid w:val="005E56F1"/>
    <w:rsid w:val="005E5D0B"/>
    <w:rsid w:val="005E689B"/>
    <w:rsid w:val="005E6CA5"/>
    <w:rsid w:val="005F47F9"/>
    <w:rsid w:val="005F4B2B"/>
    <w:rsid w:val="005F4BA3"/>
    <w:rsid w:val="005F6B3E"/>
    <w:rsid w:val="006112CC"/>
    <w:rsid w:val="00624A5E"/>
    <w:rsid w:val="00625E87"/>
    <w:rsid w:val="006302CD"/>
    <w:rsid w:val="006338C7"/>
    <w:rsid w:val="00634197"/>
    <w:rsid w:val="0063523E"/>
    <w:rsid w:val="00635F14"/>
    <w:rsid w:val="00642028"/>
    <w:rsid w:val="00646022"/>
    <w:rsid w:val="006578A9"/>
    <w:rsid w:val="0066306B"/>
    <w:rsid w:val="00663FFB"/>
    <w:rsid w:val="006768B7"/>
    <w:rsid w:val="00690A1F"/>
    <w:rsid w:val="006A2506"/>
    <w:rsid w:val="006B2547"/>
    <w:rsid w:val="006B6B54"/>
    <w:rsid w:val="006D1A6E"/>
    <w:rsid w:val="006D3056"/>
    <w:rsid w:val="006D397C"/>
    <w:rsid w:val="006D7CD7"/>
    <w:rsid w:val="006E0481"/>
    <w:rsid w:val="006E796D"/>
    <w:rsid w:val="006F61D2"/>
    <w:rsid w:val="006F75E9"/>
    <w:rsid w:val="00705666"/>
    <w:rsid w:val="00707BD9"/>
    <w:rsid w:val="00714AE4"/>
    <w:rsid w:val="0072570A"/>
    <w:rsid w:val="007418D3"/>
    <w:rsid w:val="00751C03"/>
    <w:rsid w:val="00756229"/>
    <w:rsid w:val="00760CB5"/>
    <w:rsid w:val="007622D2"/>
    <w:rsid w:val="00781B87"/>
    <w:rsid w:val="00785355"/>
    <w:rsid w:val="00796FD3"/>
    <w:rsid w:val="007B4EDA"/>
    <w:rsid w:val="007D3E59"/>
    <w:rsid w:val="007D7A18"/>
    <w:rsid w:val="0080024E"/>
    <w:rsid w:val="00801A34"/>
    <w:rsid w:val="00807F5B"/>
    <w:rsid w:val="00814615"/>
    <w:rsid w:val="00814DC5"/>
    <w:rsid w:val="0082212A"/>
    <w:rsid w:val="00852AF6"/>
    <w:rsid w:val="00857BAF"/>
    <w:rsid w:val="00870902"/>
    <w:rsid w:val="00871077"/>
    <w:rsid w:val="008757C1"/>
    <w:rsid w:val="00877BAE"/>
    <w:rsid w:val="00887917"/>
    <w:rsid w:val="0089403A"/>
    <w:rsid w:val="008A3CA1"/>
    <w:rsid w:val="008B56CB"/>
    <w:rsid w:val="008B7176"/>
    <w:rsid w:val="008C5E36"/>
    <w:rsid w:val="008D0FE4"/>
    <w:rsid w:val="008E32AE"/>
    <w:rsid w:val="008F46CF"/>
    <w:rsid w:val="00901D0B"/>
    <w:rsid w:val="00903CF9"/>
    <w:rsid w:val="00907FF0"/>
    <w:rsid w:val="00910FA0"/>
    <w:rsid w:val="00913F52"/>
    <w:rsid w:val="0091434E"/>
    <w:rsid w:val="0092056F"/>
    <w:rsid w:val="009223C5"/>
    <w:rsid w:val="009310B6"/>
    <w:rsid w:val="009341F0"/>
    <w:rsid w:val="00935B48"/>
    <w:rsid w:val="009435AA"/>
    <w:rsid w:val="0095295F"/>
    <w:rsid w:val="00952E6F"/>
    <w:rsid w:val="00955D7C"/>
    <w:rsid w:val="00961ED4"/>
    <w:rsid w:val="009657F7"/>
    <w:rsid w:val="00975847"/>
    <w:rsid w:val="00982852"/>
    <w:rsid w:val="009828FF"/>
    <w:rsid w:val="00983AD4"/>
    <w:rsid w:val="00987183"/>
    <w:rsid w:val="009903A3"/>
    <w:rsid w:val="00990AC7"/>
    <w:rsid w:val="00991221"/>
    <w:rsid w:val="00991F61"/>
    <w:rsid w:val="00994C6A"/>
    <w:rsid w:val="009A48EC"/>
    <w:rsid w:val="009A6ED0"/>
    <w:rsid w:val="009C0DAD"/>
    <w:rsid w:val="009C4410"/>
    <w:rsid w:val="009C4D85"/>
    <w:rsid w:val="009C5FA0"/>
    <w:rsid w:val="009C77A1"/>
    <w:rsid w:val="009D2F70"/>
    <w:rsid w:val="009F0025"/>
    <w:rsid w:val="009F28CB"/>
    <w:rsid w:val="00A00E7C"/>
    <w:rsid w:val="00A01D42"/>
    <w:rsid w:val="00A0766E"/>
    <w:rsid w:val="00A16AEE"/>
    <w:rsid w:val="00A342B1"/>
    <w:rsid w:val="00A351A9"/>
    <w:rsid w:val="00A540E4"/>
    <w:rsid w:val="00A6784E"/>
    <w:rsid w:val="00A75CB6"/>
    <w:rsid w:val="00A75EC2"/>
    <w:rsid w:val="00A828F4"/>
    <w:rsid w:val="00A86C7B"/>
    <w:rsid w:val="00A939CC"/>
    <w:rsid w:val="00AA066E"/>
    <w:rsid w:val="00AA6B90"/>
    <w:rsid w:val="00AB1F68"/>
    <w:rsid w:val="00AB6B10"/>
    <w:rsid w:val="00AC217A"/>
    <w:rsid w:val="00AC4FB5"/>
    <w:rsid w:val="00AD4C29"/>
    <w:rsid w:val="00AE2A44"/>
    <w:rsid w:val="00AE79DA"/>
    <w:rsid w:val="00AF2DAA"/>
    <w:rsid w:val="00AF3D97"/>
    <w:rsid w:val="00AF560F"/>
    <w:rsid w:val="00AF6785"/>
    <w:rsid w:val="00B03915"/>
    <w:rsid w:val="00B11BE8"/>
    <w:rsid w:val="00B17E12"/>
    <w:rsid w:val="00B207CD"/>
    <w:rsid w:val="00B231F9"/>
    <w:rsid w:val="00B31E98"/>
    <w:rsid w:val="00B52D35"/>
    <w:rsid w:val="00B56353"/>
    <w:rsid w:val="00B57AFA"/>
    <w:rsid w:val="00B645B2"/>
    <w:rsid w:val="00B70FB6"/>
    <w:rsid w:val="00B80D48"/>
    <w:rsid w:val="00B87B27"/>
    <w:rsid w:val="00B92F72"/>
    <w:rsid w:val="00B9574E"/>
    <w:rsid w:val="00BB599F"/>
    <w:rsid w:val="00BC0DE9"/>
    <w:rsid w:val="00BD7ABC"/>
    <w:rsid w:val="00C01FE7"/>
    <w:rsid w:val="00C1199D"/>
    <w:rsid w:val="00C20CBF"/>
    <w:rsid w:val="00C2184B"/>
    <w:rsid w:val="00C670FA"/>
    <w:rsid w:val="00C67C79"/>
    <w:rsid w:val="00C71281"/>
    <w:rsid w:val="00C73F1C"/>
    <w:rsid w:val="00C74A18"/>
    <w:rsid w:val="00C753FA"/>
    <w:rsid w:val="00C766C1"/>
    <w:rsid w:val="00C77659"/>
    <w:rsid w:val="00C838B5"/>
    <w:rsid w:val="00C93D51"/>
    <w:rsid w:val="00CA3C0A"/>
    <w:rsid w:val="00CA6B5D"/>
    <w:rsid w:val="00CC4497"/>
    <w:rsid w:val="00CC4561"/>
    <w:rsid w:val="00CE2063"/>
    <w:rsid w:val="00CE362A"/>
    <w:rsid w:val="00CE4FE7"/>
    <w:rsid w:val="00CE67AD"/>
    <w:rsid w:val="00D01AF8"/>
    <w:rsid w:val="00D01AFB"/>
    <w:rsid w:val="00D11A28"/>
    <w:rsid w:val="00D11F9C"/>
    <w:rsid w:val="00D201B4"/>
    <w:rsid w:val="00D3315E"/>
    <w:rsid w:val="00D404CB"/>
    <w:rsid w:val="00D46F4C"/>
    <w:rsid w:val="00D637E5"/>
    <w:rsid w:val="00D73F1A"/>
    <w:rsid w:val="00D77189"/>
    <w:rsid w:val="00D914CF"/>
    <w:rsid w:val="00D94230"/>
    <w:rsid w:val="00DB085F"/>
    <w:rsid w:val="00DB3ADC"/>
    <w:rsid w:val="00DB50EC"/>
    <w:rsid w:val="00DD0E2F"/>
    <w:rsid w:val="00DD2377"/>
    <w:rsid w:val="00DD6CA2"/>
    <w:rsid w:val="00DD70EB"/>
    <w:rsid w:val="00DF1CCD"/>
    <w:rsid w:val="00E00389"/>
    <w:rsid w:val="00E00945"/>
    <w:rsid w:val="00E07B28"/>
    <w:rsid w:val="00E15CAA"/>
    <w:rsid w:val="00E30C44"/>
    <w:rsid w:val="00E32038"/>
    <w:rsid w:val="00E36C3D"/>
    <w:rsid w:val="00E40ADB"/>
    <w:rsid w:val="00E420A2"/>
    <w:rsid w:val="00E524C3"/>
    <w:rsid w:val="00E525B4"/>
    <w:rsid w:val="00E55328"/>
    <w:rsid w:val="00E64A3E"/>
    <w:rsid w:val="00E7174C"/>
    <w:rsid w:val="00E744E6"/>
    <w:rsid w:val="00E879BE"/>
    <w:rsid w:val="00E90A5C"/>
    <w:rsid w:val="00E91CB6"/>
    <w:rsid w:val="00E96629"/>
    <w:rsid w:val="00EA252D"/>
    <w:rsid w:val="00EB0DBA"/>
    <w:rsid w:val="00EB405C"/>
    <w:rsid w:val="00ED2CBE"/>
    <w:rsid w:val="00ED45DD"/>
    <w:rsid w:val="00ED5E38"/>
    <w:rsid w:val="00EE00AF"/>
    <w:rsid w:val="00EE1BB2"/>
    <w:rsid w:val="00EE2728"/>
    <w:rsid w:val="00EF2B79"/>
    <w:rsid w:val="00EF68B7"/>
    <w:rsid w:val="00F04CA2"/>
    <w:rsid w:val="00F269F6"/>
    <w:rsid w:val="00F26D6E"/>
    <w:rsid w:val="00F2707E"/>
    <w:rsid w:val="00F52668"/>
    <w:rsid w:val="00F53ED0"/>
    <w:rsid w:val="00F53F67"/>
    <w:rsid w:val="00F56763"/>
    <w:rsid w:val="00F70343"/>
    <w:rsid w:val="00F7081F"/>
    <w:rsid w:val="00F7218A"/>
    <w:rsid w:val="00F75089"/>
    <w:rsid w:val="00F80A59"/>
    <w:rsid w:val="00F86861"/>
    <w:rsid w:val="00F873AA"/>
    <w:rsid w:val="00F9102D"/>
    <w:rsid w:val="00F94CCF"/>
    <w:rsid w:val="00FA644F"/>
    <w:rsid w:val="00FB05AF"/>
    <w:rsid w:val="00FB0977"/>
    <w:rsid w:val="00FC4AFA"/>
    <w:rsid w:val="00FC5C51"/>
    <w:rsid w:val="00FD469B"/>
    <w:rsid w:val="00FE11D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3680ED4-5B03-4E66-9AC1-5E0BEC5FF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pt-BR"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066F"/>
  </w:style>
  <w:style w:type="paragraph" w:styleId="Ttulo1">
    <w:name w:val="heading 1"/>
    <w:basedOn w:val="Normal"/>
    <w:next w:val="Normal"/>
    <w:link w:val="Ttulo1Char"/>
    <w:uiPriority w:val="9"/>
    <w:qFormat/>
    <w:rsid w:val="00487FA6"/>
    <w:pPr>
      <w:keepNext/>
      <w:keepLines/>
      <w:spacing w:before="240"/>
      <w:outlineLvl w:val="0"/>
    </w:pPr>
    <w:rPr>
      <w:rFonts w:asciiTheme="majorHAnsi" w:eastAsiaTheme="majorEastAsia" w:hAnsiTheme="majorHAnsi" w:cstheme="majorBidi"/>
      <w:color w:val="4F81BD" w:themeColor="accent1"/>
      <w:sz w:val="40"/>
      <w:szCs w:val="32"/>
    </w:rPr>
  </w:style>
  <w:style w:type="paragraph" w:styleId="Ttulo2">
    <w:name w:val="heading 2"/>
    <w:basedOn w:val="Normal"/>
    <w:next w:val="Normal"/>
    <w:link w:val="Ttulo2Char"/>
    <w:uiPriority w:val="9"/>
    <w:unhideWhenUsed/>
    <w:qFormat/>
    <w:rsid w:val="000233B5"/>
    <w:pPr>
      <w:keepNext/>
      <w:keepLines/>
      <w:spacing w:before="40"/>
      <w:outlineLvl w:val="1"/>
    </w:pPr>
    <w:rPr>
      <w:rFonts w:asciiTheme="majorHAnsi" w:eastAsiaTheme="majorEastAsia" w:hAnsiTheme="majorHAnsi" w:cstheme="majorBidi"/>
      <w:color w:val="365F91" w:themeColor="accent1" w:themeShade="BF"/>
      <w:sz w:val="28"/>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comentrio">
    <w:name w:val="annotation reference"/>
    <w:basedOn w:val="Fontepargpadro"/>
    <w:uiPriority w:val="99"/>
    <w:semiHidden/>
    <w:unhideWhenUsed/>
    <w:rsid w:val="00A00E7C"/>
    <w:rPr>
      <w:sz w:val="16"/>
      <w:szCs w:val="16"/>
    </w:rPr>
  </w:style>
  <w:style w:type="paragraph" w:styleId="Textodecomentrio">
    <w:name w:val="annotation text"/>
    <w:basedOn w:val="Normal"/>
    <w:link w:val="TextodecomentrioChar"/>
    <w:uiPriority w:val="99"/>
    <w:semiHidden/>
    <w:unhideWhenUsed/>
    <w:rsid w:val="00A00E7C"/>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A00E7C"/>
    <w:rPr>
      <w:sz w:val="20"/>
      <w:szCs w:val="20"/>
    </w:rPr>
  </w:style>
  <w:style w:type="paragraph" w:styleId="Assuntodocomentrio">
    <w:name w:val="annotation subject"/>
    <w:basedOn w:val="Textodecomentrio"/>
    <w:next w:val="Textodecomentrio"/>
    <w:link w:val="AssuntodocomentrioChar"/>
    <w:uiPriority w:val="99"/>
    <w:semiHidden/>
    <w:unhideWhenUsed/>
    <w:rsid w:val="00A00E7C"/>
    <w:rPr>
      <w:b/>
      <w:bCs/>
    </w:rPr>
  </w:style>
  <w:style w:type="character" w:customStyle="1" w:styleId="AssuntodocomentrioChar">
    <w:name w:val="Assunto do comentário Char"/>
    <w:basedOn w:val="TextodecomentrioChar"/>
    <w:link w:val="Assuntodocomentrio"/>
    <w:uiPriority w:val="99"/>
    <w:semiHidden/>
    <w:rsid w:val="00A00E7C"/>
    <w:rPr>
      <w:b/>
      <w:bCs/>
      <w:sz w:val="20"/>
      <w:szCs w:val="20"/>
    </w:rPr>
  </w:style>
  <w:style w:type="paragraph" w:styleId="Textodebalo">
    <w:name w:val="Balloon Text"/>
    <w:basedOn w:val="Normal"/>
    <w:link w:val="TextodebaloChar"/>
    <w:uiPriority w:val="99"/>
    <w:semiHidden/>
    <w:unhideWhenUsed/>
    <w:rsid w:val="00A00E7C"/>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00E7C"/>
    <w:rPr>
      <w:rFonts w:ascii="Tahoma" w:hAnsi="Tahoma" w:cs="Tahoma"/>
      <w:sz w:val="16"/>
      <w:szCs w:val="16"/>
    </w:rPr>
  </w:style>
  <w:style w:type="table" w:styleId="Tabelacomgrade">
    <w:name w:val="Table Grid"/>
    <w:basedOn w:val="Tabelanormal"/>
    <w:uiPriority w:val="59"/>
    <w:rsid w:val="002D6FE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714AE4"/>
    <w:pPr>
      <w:ind w:left="720"/>
      <w:contextualSpacing/>
    </w:pPr>
  </w:style>
  <w:style w:type="character" w:customStyle="1" w:styleId="Ttulo1Char">
    <w:name w:val="Título 1 Char"/>
    <w:basedOn w:val="Fontepargpadro"/>
    <w:link w:val="Ttulo1"/>
    <w:uiPriority w:val="9"/>
    <w:rsid w:val="00487FA6"/>
    <w:rPr>
      <w:rFonts w:asciiTheme="majorHAnsi" w:eastAsiaTheme="majorEastAsia" w:hAnsiTheme="majorHAnsi" w:cstheme="majorBidi"/>
      <w:color w:val="4F81BD" w:themeColor="accent1"/>
      <w:sz w:val="40"/>
      <w:szCs w:val="32"/>
    </w:rPr>
  </w:style>
  <w:style w:type="character" w:customStyle="1" w:styleId="Ttulo2Char">
    <w:name w:val="Título 2 Char"/>
    <w:basedOn w:val="Fontepargpadro"/>
    <w:link w:val="Ttulo2"/>
    <w:uiPriority w:val="9"/>
    <w:rsid w:val="000233B5"/>
    <w:rPr>
      <w:rFonts w:asciiTheme="majorHAnsi" w:eastAsiaTheme="majorEastAsia" w:hAnsiTheme="majorHAnsi" w:cstheme="majorBidi"/>
      <w:color w:val="365F91" w:themeColor="accent1" w:themeShade="BF"/>
      <w:sz w:val="28"/>
      <w:szCs w:val="26"/>
    </w:rPr>
  </w:style>
  <w:style w:type="paragraph" w:styleId="Cabealho">
    <w:name w:val="header"/>
    <w:basedOn w:val="Normal"/>
    <w:link w:val="CabealhoChar"/>
    <w:uiPriority w:val="99"/>
    <w:unhideWhenUsed/>
    <w:rsid w:val="00126850"/>
    <w:pPr>
      <w:tabs>
        <w:tab w:val="center" w:pos="4252"/>
        <w:tab w:val="right" w:pos="8504"/>
      </w:tabs>
      <w:spacing w:line="240" w:lineRule="auto"/>
    </w:pPr>
  </w:style>
  <w:style w:type="character" w:customStyle="1" w:styleId="CabealhoChar">
    <w:name w:val="Cabeçalho Char"/>
    <w:basedOn w:val="Fontepargpadro"/>
    <w:link w:val="Cabealho"/>
    <w:uiPriority w:val="99"/>
    <w:rsid w:val="00126850"/>
  </w:style>
  <w:style w:type="paragraph" w:styleId="Rodap">
    <w:name w:val="footer"/>
    <w:basedOn w:val="Normal"/>
    <w:link w:val="RodapChar"/>
    <w:uiPriority w:val="99"/>
    <w:unhideWhenUsed/>
    <w:rsid w:val="00126850"/>
    <w:pPr>
      <w:tabs>
        <w:tab w:val="center" w:pos="4252"/>
        <w:tab w:val="right" w:pos="8504"/>
      </w:tabs>
      <w:spacing w:line="240" w:lineRule="auto"/>
    </w:pPr>
  </w:style>
  <w:style w:type="character" w:customStyle="1" w:styleId="RodapChar">
    <w:name w:val="Rodapé Char"/>
    <w:basedOn w:val="Fontepargpadro"/>
    <w:link w:val="Rodap"/>
    <w:uiPriority w:val="99"/>
    <w:rsid w:val="00126850"/>
  </w:style>
  <w:style w:type="paragraph" w:styleId="CabealhodoSumrio">
    <w:name w:val="TOC Heading"/>
    <w:basedOn w:val="Ttulo1"/>
    <w:next w:val="Normal"/>
    <w:uiPriority w:val="39"/>
    <w:unhideWhenUsed/>
    <w:qFormat/>
    <w:rsid w:val="0028013F"/>
    <w:pPr>
      <w:spacing w:line="259" w:lineRule="auto"/>
      <w:outlineLvl w:val="9"/>
    </w:pPr>
    <w:rPr>
      <w:b/>
      <w:color w:val="365F91" w:themeColor="accent1" w:themeShade="BF"/>
      <w:lang w:eastAsia="pt-BR"/>
    </w:rPr>
  </w:style>
  <w:style w:type="paragraph" w:styleId="Sumrio1">
    <w:name w:val="toc 1"/>
    <w:basedOn w:val="Normal"/>
    <w:next w:val="Normal"/>
    <w:autoRedefine/>
    <w:uiPriority w:val="39"/>
    <w:unhideWhenUsed/>
    <w:rsid w:val="0028013F"/>
    <w:pPr>
      <w:tabs>
        <w:tab w:val="right" w:leader="dot" w:pos="9061"/>
      </w:tabs>
      <w:spacing w:after="100"/>
    </w:pPr>
    <w:rPr>
      <w:rFonts w:asciiTheme="majorHAnsi" w:hAnsiTheme="majorHAnsi"/>
      <w:noProof/>
      <w:sz w:val="32"/>
      <w:szCs w:val="32"/>
    </w:rPr>
  </w:style>
  <w:style w:type="paragraph" w:styleId="Sumrio2">
    <w:name w:val="toc 2"/>
    <w:basedOn w:val="Normal"/>
    <w:next w:val="Normal"/>
    <w:autoRedefine/>
    <w:uiPriority w:val="39"/>
    <w:unhideWhenUsed/>
    <w:rsid w:val="0028013F"/>
    <w:pPr>
      <w:spacing w:after="100"/>
      <w:ind w:left="240"/>
    </w:pPr>
  </w:style>
  <w:style w:type="character" w:styleId="Hyperlink">
    <w:name w:val="Hyperlink"/>
    <w:basedOn w:val="Fontepargpadro"/>
    <w:uiPriority w:val="99"/>
    <w:unhideWhenUsed/>
    <w:rsid w:val="0028013F"/>
    <w:rPr>
      <w:color w:val="0000FF" w:themeColor="hyperlink"/>
      <w:u w:val="single"/>
    </w:rPr>
  </w:style>
  <w:style w:type="character" w:customStyle="1" w:styleId="Estilo1">
    <w:name w:val="Estilo1"/>
    <w:basedOn w:val="Fontepargpadro"/>
    <w:uiPriority w:val="1"/>
    <w:qFormat/>
    <w:rsid w:val="000233B5"/>
    <w:rPr>
      <w:rFonts w:ascii="Cambria" w:hAnsi="Cambria"/>
      <w:b/>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6149">
      <w:bodyDiv w:val="1"/>
      <w:marLeft w:val="0"/>
      <w:marRight w:val="0"/>
      <w:marTop w:val="0"/>
      <w:marBottom w:val="0"/>
      <w:divBdr>
        <w:top w:val="none" w:sz="0" w:space="0" w:color="auto"/>
        <w:left w:val="none" w:sz="0" w:space="0" w:color="auto"/>
        <w:bottom w:val="none" w:sz="0" w:space="0" w:color="auto"/>
        <w:right w:val="none" w:sz="0" w:space="0" w:color="auto"/>
      </w:divBdr>
    </w:div>
    <w:div w:id="104231868">
      <w:bodyDiv w:val="1"/>
      <w:marLeft w:val="0"/>
      <w:marRight w:val="0"/>
      <w:marTop w:val="0"/>
      <w:marBottom w:val="0"/>
      <w:divBdr>
        <w:top w:val="none" w:sz="0" w:space="0" w:color="auto"/>
        <w:left w:val="none" w:sz="0" w:space="0" w:color="auto"/>
        <w:bottom w:val="none" w:sz="0" w:space="0" w:color="auto"/>
        <w:right w:val="none" w:sz="0" w:space="0" w:color="auto"/>
      </w:divBdr>
    </w:div>
    <w:div w:id="174467898">
      <w:bodyDiv w:val="1"/>
      <w:marLeft w:val="0"/>
      <w:marRight w:val="0"/>
      <w:marTop w:val="0"/>
      <w:marBottom w:val="0"/>
      <w:divBdr>
        <w:top w:val="none" w:sz="0" w:space="0" w:color="auto"/>
        <w:left w:val="none" w:sz="0" w:space="0" w:color="auto"/>
        <w:bottom w:val="none" w:sz="0" w:space="0" w:color="auto"/>
        <w:right w:val="none" w:sz="0" w:space="0" w:color="auto"/>
      </w:divBdr>
    </w:div>
    <w:div w:id="200898174">
      <w:bodyDiv w:val="1"/>
      <w:marLeft w:val="0"/>
      <w:marRight w:val="0"/>
      <w:marTop w:val="0"/>
      <w:marBottom w:val="0"/>
      <w:divBdr>
        <w:top w:val="none" w:sz="0" w:space="0" w:color="auto"/>
        <w:left w:val="none" w:sz="0" w:space="0" w:color="auto"/>
        <w:bottom w:val="none" w:sz="0" w:space="0" w:color="auto"/>
        <w:right w:val="none" w:sz="0" w:space="0" w:color="auto"/>
      </w:divBdr>
    </w:div>
    <w:div w:id="403188365">
      <w:bodyDiv w:val="1"/>
      <w:marLeft w:val="0"/>
      <w:marRight w:val="0"/>
      <w:marTop w:val="0"/>
      <w:marBottom w:val="0"/>
      <w:divBdr>
        <w:top w:val="none" w:sz="0" w:space="0" w:color="auto"/>
        <w:left w:val="none" w:sz="0" w:space="0" w:color="auto"/>
        <w:bottom w:val="none" w:sz="0" w:space="0" w:color="auto"/>
        <w:right w:val="none" w:sz="0" w:space="0" w:color="auto"/>
      </w:divBdr>
    </w:div>
    <w:div w:id="431978333">
      <w:bodyDiv w:val="1"/>
      <w:marLeft w:val="0"/>
      <w:marRight w:val="0"/>
      <w:marTop w:val="0"/>
      <w:marBottom w:val="0"/>
      <w:divBdr>
        <w:top w:val="none" w:sz="0" w:space="0" w:color="auto"/>
        <w:left w:val="none" w:sz="0" w:space="0" w:color="auto"/>
        <w:bottom w:val="none" w:sz="0" w:space="0" w:color="auto"/>
        <w:right w:val="none" w:sz="0" w:space="0" w:color="auto"/>
      </w:divBdr>
    </w:div>
    <w:div w:id="585576469">
      <w:bodyDiv w:val="1"/>
      <w:marLeft w:val="0"/>
      <w:marRight w:val="0"/>
      <w:marTop w:val="0"/>
      <w:marBottom w:val="0"/>
      <w:divBdr>
        <w:top w:val="none" w:sz="0" w:space="0" w:color="auto"/>
        <w:left w:val="none" w:sz="0" w:space="0" w:color="auto"/>
        <w:bottom w:val="none" w:sz="0" w:space="0" w:color="auto"/>
        <w:right w:val="none" w:sz="0" w:space="0" w:color="auto"/>
      </w:divBdr>
    </w:div>
    <w:div w:id="610086556">
      <w:bodyDiv w:val="1"/>
      <w:marLeft w:val="0"/>
      <w:marRight w:val="0"/>
      <w:marTop w:val="0"/>
      <w:marBottom w:val="0"/>
      <w:divBdr>
        <w:top w:val="none" w:sz="0" w:space="0" w:color="auto"/>
        <w:left w:val="none" w:sz="0" w:space="0" w:color="auto"/>
        <w:bottom w:val="none" w:sz="0" w:space="0" w:color="auto"/>
        <w:right w:val="none" w:sz="0" w:space="0" w:color="auto"/>
      </w:divBdr>
    </w:div>
    <w:div w:id="775559082">
      <w:bodyDiv w:val="1"/>
      <w:marLeft w:val="0"/>
      <w:marRight w:val="0"/>
      <w:marTop w:val="0"/>
      <w:marBottom w:val="0"/>
      <w:divBdr>
        <w:top w:val="none" w:sz="0" w:space="0" w:color="auto"/>
        <w:left w:val="none" w:sz="0" w:space="0" w:color="auto"/>
        <w:bottom w:val="none" w:sz="0" w:space="0" w:color="auto"/>
        <w:right w:val="none" w:sz="0" w:space="0" w:color="auto"/>
      </w:divBdr>
    </w:div>
    <w:div w:id="831604970">
      <w:bodyDiv w:val="1"/>
      <w:marLeft w:val="0"/>
      <w:marRight w:val="0"/>
      <w:marTop w:val="0"/>
      <w:marBottom w:val="0"/>
      <w:divBdr>
        <w:top w:val="none" w:sz="0" w:space="0" w:color="auto"/>
        <w:left w:val="none" w:sz="0" w:space="0" w:color="auto"/>
        <w:bottom w:val="none" w:sz="0" w:space="0" w:color="auto"/>
        <w:right w:val="none" w:sz="0" w:space="0" w:color="auto"/>
      </w:divBdr>
    </w:div>
    <w:div w:id="847912853">
      <w:bodyDiv w:val="1"/>
      <w:marLeft w:val="0"/>
      <w:marRight w:val="0"/>
      <w:marTop w:val="0"/>
      <w:marBottom w:val="0"/>
      <w:divBdr>
        <w:top w:val="none" w:sz="0" w:space="0" w:color="auto"/>
        <w:left w:val="none" w:sz="0" w:space="0" w:color="auto"/>
        <w:bottom w:val="none" w:sz="0" w:space="0" w:color="auto"/>
        <w:right w:val="none" w:sz="0" w:space="0" w:color="auto"/>
      </w:divBdr>
    </w:div>
    <w:div w:id="878858945">
      <w:bodyDiv w:val="1"/>
      <w:marLeft w:val="0"/>
      <w:marRight w:val="0"/>
      <w:marTop w:val="0"/>
      <w:marBottom w:val="0"/>
      <w:divBdr>
        <w:top w:val="none" w:sz="0" w:space="0" w:color="auto"/>
        <w:left w:val="none" w:sz="0" w:space="0" w:color="auto"/>
        <w:bottom w:val="none" w:sz="0" w:space="0" w:color="auto"/>
        <w:right w:val="none" w:sz="0" w:space="0" w:color="auto"/>
      </w:divBdr>
    </w:div>
    <w:div w:id="1000081817">
      <w:bodyDiv w:val="1"/>
      <w:marLeft w:val="0"/>
      <w:marRight w:val="0"/>
      <w:marTop w:val="0"/>
      <w:marBottom w:val="0"/>
      <w:divBdr>
        <w:top w:val="none" w:sz="0" w:space="0" w:color="auto"/>
        <w:left w:val="none" w:sz="0" w:space="0" w:color="auto"/>
        <w:bottom w:val="none" w:sz="0" w:space="0" w:color="auto"/>
        <w:right w:val="none" w:sz="0" w:space="0" w:color="auto"/>
      </w:divBdr>
    </w:div>
    <w:div w:id="1013726556">
      <w:bodyDiv w:val="1"/>
      <w:marLeft w:val="0"/>
      <w:marRight w:val="0"/>
      <w:marTop w:val="0"/>
      <w:marBottom w:val="0"/>
      <w:divBdr>
        <w:top w:val="none" w:sz="0" w:space="0" w:color="auto"/>
        <w:left w:val="none" w:sz="0" w:space="0" w:color="auto"/>
        <w:bottom w:val="none" w:sz="0" w:space="0" w:color="auto"/>
        <w:right w:val="none" w:sz="0" w:space="0" w:color="auto"/>
      </w:divBdr>
    </w:div>
    <w:div w:id="1036463045">
      <w:bodyDiv w:val="1"/>
      <w:marLeft w:val="0"/>
      <w:marRight w:val="0"/>
      <w:marTop w:val="0"/>
      <w:marBottom w:val="0"/>
      <w:divBdr>
        <w:top w:val="none" w:sz="0" w:space="0" w:color="auto"/>
        <w:left w:val="none" w:sz="0" w:space="0" w:color="auto"/>
        <w:bottom w:val="none" w:sz="0" w:space="0" w:color="auto"/>
        <w:right w:val="none" w:sz="0" w:space="0" w:color="auto"/>
      </w:divBdr>
    </w:div>
    <w:div w:id="1079795004">
      <w:bodyDiv w:val="1"/>
      <w:marLeft w:val="0"/>
      <w:marRight w:val="0"/>
      <w:marTop w:val="0"/>
      <w:marBottom w:val="0"/>
      <w:divBdr>
        <w:top w:val="none" w:sz="0" w:space="0" w:color="auto"/>
        <w:left w:val="none" w:sz="0" w:space="0" w:color="auto"/>
        <w:bottom w:val="none" w:sz="0" w:space="0" w:color="auto"/>
        <w:right w:val="none" w:sz="0" w:space="0" w:color="auto"/>
      </w:divBdr>
    </w:div>
    <w:div w:id="1109859913">
      <w:bodyDiv w:val="1"/>
      <w:marLeft w:val="0"/>
      <w:marRight w:val="0"/>
      <w:marTop w:val="0"/>
      <w:marBottom w:val="0"/>
      <w:divBdr>
        <w:top w:val="none" w:sz="0" w:space="0" w:color="auto"/>
        <w:left w:val="none" w:sz="0" w:space="0" w:color="auto"/>
        <w:bottom w:val="none" w:sz="0" w:space="0" w:color="auto"/>
        <w:right w:val="none" w:sz="0" w:space="0" w:color="auto"/>
      </w:divBdr>
    </w:div>
    <w:div w:id="1118791396">
      <w:bodyDiv w:val="1"/>
      <w:marLeft w:val="0"/>
      <w:marRight w:val="0"/>
      <w:marTop w:val="0"/>
      <w:marBottom w:val="0"/>
      <w:divBdr>
        <w:top w:val="none" w:sz="0" w:space="0" w:color="auto"/>
        <w:left w:val="none" w:sz="0" w:space="0" w:color="auto"/>
        <w:bottom w:val="none" w:sz="0" w:space="0" w:color="auto"/>
        <w:right w:val="none" w:sz="0" w:space="0" w:color="auto"/>
      </w:divBdr>
    </w:div>
    <w:div w:id="1182167498">
      <w:bodyDiv w:val="1"/>
      <w:marLeft w:val="0"/>
      <w:marRight w:val="0"/>
      <w:marTop w:val="0"/>
      <w:marBottom w:val="0"/>
      <w:divBdr>
        <w:top w:val="none" w:sz="0" w:space="0" w:color="auto"/>
        <w:left w:val="none" w:sz="0" w:space="0" w:color="auto"/>
        <w:bottom w:val="none" w:sz="0" w:space="0" w:color="auto"/>
        <w:right w:val="none" w:sz="0" w:space="0" w:color="auto"/>
      </w:divBdr>
    </w:div>
    <w:div w:id="1215968370">
      <w:bodyDiv w:val="1"/>
      <w:marLeft w:val="0"/>
      <w:marRight w:val="0"/>
      <w:marTop w:val="0"/>
      <w:marBottom w:val="0"/>
      <w:divBdr>
        <w:top w:val="none" w:sz="0" w:space="0" w:color="auto"/>
        <w:left w:val="none" w:sz="0" w:space="0" w:color="auto"/>
        <w:bottom w:val="none" w:sz="0" w:space="0" w:color="auto"/>
        <w:right w:val="none" w:sz="0" w:space="0" w:color="auto"/>
      </w:divBdr>
    </w:div>
    <w:div w:id="1333029154">
      <w:bodyDiv w:val="1"/>
      <w:marLeft w:val="0"/>
      <w:marRight w:val="0"/>
      <w:marTop w:val="0"/>
      <w:marBottom w:val="0"/>
      <w:divBdr>
        <w:top w:val="none" w:sz="0" w:space="0" w:color="auto"/>
        <w:left w:val="none" w:sz="0" w:space="0" w:color="auto"/>
        <w:bottom w:val="none" w:sz="0" w:space="0" w:color="auto"/>
        <w:right w:val="none" w:sz="0" w:space="0" w:color="auto"/>
      </w:divBdr>
    </w:div>
    <w:div w:id="1360468742">
      <w:bodyDiv w:val="1"/>
      <w:marLeft w:val="0"/>
      <w:marRight w:val="0"/>
      <w:marTop w:val="0"/>
      <w:marBottom w:val="0"/>
      <w:divBdr>
        <w:top w:val="none" w:sz="0" w:space="0" w:color="auto"/>
        <w:left w:val="none" w:sz="0" w:space="0" w:color="auto"/>
        <w:bottom w:val="none" w:sz="0" w:space="0" w:color="auto"/>
        <w:right w:val="none" w:sz="0" w:space="0" w:color="auto"/>
      </w:divBdr>
    </w:div>
    <w:div w:id="1476528372">
      <w:bodyDiv w:val="1"/>
      <w:marLeft w:val="0"/>
      <w:marRight w:val="0"/>
      <w:marTop w:val="0"/>
      <w:marBottom w:val="0"/>
      <w:divBdr>
        <w:top w:val="none" w:sz="0" w:space="0" w:color="auto"/>
        <w:left w:val="none" w:sz="0" w:space="0" w:color="auto"/>
        <w:bottom w:val="none" w:sz="0" w:space="0" w:color="auto"/>
        <w:right w:val="none" w:sz="0" w:space="0" w:color="auto"/>
      </w:divBdr>
    </w:div>
    <w:div w:id="1532380776">
      <w:bodyDiv w:val="1"/>
      <w:marLeft w:val="0"/>
      <w:marRight w:val="0"/>
      <w:marTop w:val="0"/>
      <w:marBottom w:val="0"/>
      <w:divBdr>
        <w:top w:val="none" w:sz="0" w:space="0" w:color="auto"/>
        <w:left w:val="none" w:sz="0" w:space="0" w:color="auto"/>
        <w:bottom w:val="none" w:sz="0" w:space="0" w:color="auto"/>
        <w:right w:val="none" w:sz="0" w:space="0" w:color="auto"/>
      </w:divBdr>
    </w:div>
    <w:div w:id="1563446216">
      <w:bodyDiv w:val="1"/>
      <w:marLeft w:val="0"/>
      <w:marRight w:val="0"/>
      <w:marTop w:val="0"/>
      <w:marBottom w:val="0"/>
      <w:divBdr>
        <w:top w:val="none" w:sz="0" w:space="0" w:color="auto"/>
        <w:left w:val="none" w:sz="0" w:space="0" w:color="auto"/>
        <w:bottom w:val="none" w:sz="0" w:space="0" w:color="auto"/>
        <w:right w:val="none" w:sz="0" w:space="0" w:color="auto"/>
      </w:divBdr>
    </w:div>
    <w:div w:id="1570925605">
      <w:bodyDiv w:val="1"/>
      <w:marLeft w:val="0"/>
      <w:marRight w:val="0"/>
      <w:marTop w:val="0"/>
      <w:marBottom w:val="0"/>
      <w:divBdr>
        <w:top w:val="none" w:sz="0" w:space="0" w:color="auto"/>
        <w:left w:val="none" w:sz="0" w:space="0" w:color="auto"/>
        <w:bottom w:val="none" w:sz="0" w:space="0" w:color="auto"/>
        <w:right w:val="none" w:sz="0" w:space="0" w:color="auto"/>
      </w:divBdr>
    </w:div>
    <w:div w:id="1607998547">
      <w:bodyDiv w:val="1"/>
      <w:marLeft w:val="0"/>
      <w:marRight w:val="0"/>
      <w:marTop w:val="0"/>
      <w:marBottom w:val="0"/>
      <w:divBdr>
        <w:top w:val="none" w:sz="0" w:space="0" w:color="auto"/>
        <w:left w:val="none" w:sz="0" w:space="0" w:color="auto"/>
        <w:bottom w:val="none" w:sz="0" w:space="0" w:color="auto"/>
        <w:right w:val="none" w:sz="0" w:space="0" w:color="auto"/>
      </w:divBdr>
    </w:div>
    <w:div w:id="1739205024">
      <w:bodyDiv w:val="1"/>
      <w:marLeft w:val="0"/>
      <w:marRight w:val="0"/>
      <w:marTop w:val="0"/>
      <w:marBottom w:val="0"/>
      <w:divBdr>
        <w:top w:val="none" w:sz="0" w:space="0" w:color="auto"/>
        <w:left w:val="none" w:sz="0" w:space="0" w:color="auto"/>
        <w:bottom w:val="none" w:sz="0" w:space="0" w:color="auto"/>
        <w:right w:val="none" w:sz="0" w:space="0" w:color="auto"/>
      </w:divBdr>
    </w:div>
    <w:div w:id="1781534580">
      <w:bodyDiv w:val="1"/>
      <w:marLeft w:val="0"/>
      <w:marRight w:val="0"/>
      <w:marTop w:val="0"/>
      <w:marBottom w:val="0"/>
      <w:divBdr>
        <w:top w:val="none" w:sz="0" w:space="0" w:color="auto"/>
        <w:left w:val="none" w:sz="0" w:space="0" w:color="auto"/>
        <w:bottom w:val="none" w:sz="0" w:space="0" w:color="auto"/>
        <w:right w:val="none" w:sz="0" w:space="0" w:color="auto"/>
      </w:divBdr>
    </w:div>
    <w:div w:id="1840923227">
      <w:bodyDiv w:val="1"/>
      <w:marLeft w:val="0"/>
      <w:marRight w:val="0"/>
      <w:marTop w:val="0"/>
      <w:marBottom w:val="0"/>
      <w:divBdr>
        <w:top w:val="none" w:sz="0" w:space="0" w:color="auto"/>
        <w:left w:val="none" w:sz="0" w:space="0" w:color="auto"/>
        <w:bottom w:val="none" w:sz="0" w:space="0" w:color="auto"/>
        <w:right w:val="none" w:sz="0" w:space="0" w:color="auto"/>
      </w:divBdr>
    </w:div>
    <w:div w:id="2083602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F6A4C8-D757-42F3-B478-5699DA6D6A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197</Words>
  <Characters>1066</Characters>
  <Application>Microsoft Office Word</Application>
  <DocSecurity>0</DocSecurity>
  <Lines>8</Lines>
  <Paragraphs>2</Paragraphs>
  <ScaleCrop>false</ScaleCrop>
  <HeadingPairs>
    <vt:vector size="4" baseType="variant">
      <vt:variant>
        <vt:lpstr>Título</vt:lpstr>
      </vt:variant>
      <vt:variant>
        <vt:i4>1</vt:i4>
      </vt:variant>
      <vt:variant>
        <vt:lpstr>Títulos</vt:lpstr>
      </vt:variant>
      <vt:variant>
        <vt:i4>4</vt:i4>
      </vt:variant>
    </vt:vector>
  </HeadingPairs>
  <TitlesOfParts>
    <vt:vector size="5" baseType="lpstr">
      <vt:lpstr/>
      <vt:lpstr>Processo nº $DOCUMENTOTRAMITEPROCESSO$</vt:lpstr>
      <vt:lpstr>$DOCUMENTOTRAMITEDOCUMENTO$</vt:lpstr>
      <vt:lpstr>Processo nº $DOCUMENTOTRAMITEPROCESSO$</vt:lpstr>
      <vt:lpstr>$DOCUMENTOTRAMITEDOCUMENTO$</vt:lpstr>
    </vt:vector>
  </TitlesOfParts>
  <Company/>
  <LinksUpToDate>false</LinksUpToDate>
  <CharactersWithSpaces>1261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DLOM</dc:creator>
  <cp:lastModifiedBy>Valdemar M. Neto Mendonça</cp:lastModifiedBy>
  <cp:revision>5</cp:revision>
  <cp:lastPrinted>2018-06-08T17:01:00Z</cp:lastPrinted>
  <dcterms:created xsi:type="dcterms:W3CDTF">2019-01-29T17:16:00Z</dcterms:created>
  <dcterms:modified xsi:type="dcterms:W3CDTF">2019-07-12T00:22:00Z</dcterms:modified>
</cp:coreProperties>
</file>