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3DA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65922">
        <w:rPr>
          <w:rFonts w:ascii="Tahoma" w:hAnsi="Tahoma" w:cs="Tahoma"/>
          <w:b/>
          <w:sz w:val="32"/>
          <w:szCs w:val="32"/>
          <w:u w:val="single"/>
        </w:rPr>
        <w:t>132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65922">
        <w:rPr>
          <w:rFonts w:ascii="Tahoma" w:hAnsi="Tahoma" w:cs="Tahoma"/>
          <w:b/>
          <w:sz w:val="32"/>
          <w:szCs w:val="32"/>
          <w:u w:val="single"/>
        </w:rPr>
        <w:t>099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65922" w:rsidRPr="00765922" w:rsidRDefault="00765922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765922"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6592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65922">
        <w:rPr>
          <w:rFonts w:ascii="Calibri" w:hAnsi="Calibri" w:cs="Calibri"/>
          <w:sz w:val="22"/>
          <w:szCs w:val="22"/>
        </w:rPr>
        <w:t>Institui a “Campanha Permanente de Conscientização e Combate à Dengue”, a ser realizada continuamente durante o decorrer do ano</w:t>
      </w:r>
      <w:r w:rsidR="00A47EC0">
        <w:rPr>
          <w:rFonts w:ascii="Calibri" w:hAnsi="Calibri" w:cs="Calibri"/>
          <w:sz w:val="22"/>
          <w:szCs w:val="22"/>
        </w:rPr>
        <w:t>,</w:t>
      </w:r>
      <w:bookmarkStart w:id="0" w:name="_GoBack"/>
      <w:bookmarkEnd w:id="0"/>
      <w:r w:rsidRPr="00765922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5922">
        <w:rPr>
          <w:rFonts w:ascii="Calibri" w:hAnsi="Calibri" w:cs="Calibri"/>
          <w:sz w:val="24"/>
          <w:szCs w:val="22"/>
        </w:rPr>
        <w:tab/>
      </w:r>
      <w:r w:rsidRPr="00765922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76592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5922">
        <w:rPr>
          <w:rFonts w:ascii="Calibri" w:hAnsi="Calibri" w:cs="Calibri"/>
          <w:sz w:val="24"/>
          <w:szCs w:val="22"/>
        </w:rPr>
        <w:t>Fica</w:t>
      </w:r>
      <w:proofErr w:type="gramEnd"/>
      <w:r w:rsidRPr="00765922">
        <w:rPr>
          <w:rFonts w:ascii="Calibri" w:hAnsi="Calibri" w:cs="Calibri"/>
          <w:sz w:val="24"/>
          <w:szCs w:val="22"/>
        </w:rPr>
        <w:t xml:space="preserve"> instituída a “Campanha Permanente de Conscientização e Combate à Dengue”, a ser realizada continuamente durante o decorrer do ano. </w:t>
      </w: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5922">
        <w:rPr>
          <w:rFonts w:ascii="Calibri" w:hAnsi="Calibri" w:cs="Calibri"/>
          <w:sz w:val="24"/>
          <w:szCs w:val="22"/>
        </w:rPr>
        <w:tab/>
      </w:r>
      <w:r w:rsidRPr="00765922">
        <w:rPr>
          <w:rFonts w:ascii="Calibri" w:hAnsi="Calibri" w:cs="Calibri"/>
          <w:sz w:val="24"/>
          <w:szCs w:val="22"/>
        </w:rPr>
        <w:tab/>
        <w:t>Parágrafo único.  A campanha será intensificada entre os meses de junho e novembro, período de menor incidência de chuvas e, consequentemente, maior facilidade para combate aos criadouros do mosquito transmissor da dengue.</w:t>
      </w: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5922">
        <w:rPr>
          <w:rFonts w:ascii="Calibri" w:hAnsi="Calibri" w:cs="Calibri"/>
          <w:sz w:val="24"/>
          <w:szCs w:val="22"/>
        </w:rPr>
        <w:tab/>
      </w:r>
      <w:r w:rsidRPr="00765922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76592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5922">
        <w:rPr>
          <w:rFonts w:ascii="Calibri" w:hAnsi="Calibri" w:cs="Calibri"/>
          <w:sz w:val="24"/>
          <w:szCs w:val="22"/>
        </w:rPr>
        <w:t>A</w:t>
      </w:r>
      <w:proofErr w:type="gramEnd"/>
      <w:r w:rsidRPr="00765922">
        <w:rPr>
          <w:rFonts w:ascii="Calibri" w:hAnsi="Calibri" w:cs="Calibri"/>
          <w:sz w:val="24"/>
          <w:szCs w:val="22"/>
        </w:rPr>
        <w:t xml:space="preserve"> campanha referida nesta lei poderá ser efetivada por meio de ações, reuniões, palestras, seminários, ou outros.</w:t>
      </w: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5922">
        <w:rPr>
          <w:rFonts w:ascii="Calibri" w:hAnsi="Calibri" w:cs="Calibri"/>
          <w:sz w:val="24"/>
          <w:szCs w:val="22"/>
        </w:rPr>
        <w:tab/>
      </w:r>
      <w:r w:rsidRPr="00765922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76592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5922">
        <w:rPr>
          <w:rFonts w:ascii="Calibri" w:hAnsi="Calibri" w:cs="Calibri"/>
          <w:sz w:val="24"/>
          <w:szCs w:val="22"/>
        </w:rPr>
        <w:t>Os</w:t>
      </w:r>
      <w:proofErr w:type="gramEnd"/>
      <w:r w:rsidRPr="00765922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empresas da iniciativa privada, doações e campanhas, sem acarretar ônus para o Município.</w:t>
      </w: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5922">
        <w:rPr>
          <w:rFonts w:ascii="Calibri" w:hAnsi="Calibri" w:cs="Calibri"/>
          <w:sz w:val="24"/>
          <w:szCs w:val="22"/>
        </w:rPr>
        <w:tab/>
      </w:r>
      <w:r w:rsidRPr="00765922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5922">
        <w:rPr>
          <w:rFonts w:ascii="Calibri" w:hAnsi="Calibri" w:cs="Calibri"/>
          <w:sz w:val="24"/>
          <w:szCs w:val="22"/>
        </w:rPr>
        <w:t>Se necessário, outras normas serão baixadas para a perfeita execução dessa lei.</w:t>
      </w:r>
    </w:p>
    <w:p w:rsidR="00765922" w:rsidRPr="00765922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765922">
        <w:rPr>
          <w:rFonts w:ascii="Calibri" w:hAnsi="Calibri" w:cs="Calibri"/>
          <w:sz w:val="24"/>
          <w:szCs w:val="22"/>
        </w:rPr>
        <w:tab/>
      </w:r>
      <w:r w:rsidRPr="00765922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765922">
        <w:rPr>
          <w:rFonts w:ascii="Calibri" w:hAnsi="Calibri" w:cs="Calibri"/>
          <w:sz w:val="24"/>
          <w:szCs w:val="22"/>
        </w:rPr>
        <w:t>º  Esta</w:t>
      </w:r>
      <w:proofErr w:type="gramEnd"/>
      <w:r w:rsidRPr="0076592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65922" w:rsidRPr="00646520" w:rsidRDefault="00765922" w:rsidP="0076592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A9" w:rsidRDefault="00FA3DA9">
      <w:r>
        <w:separator/>
      </w:r>
    </w:p>
  </w:endnote>
  <w:endnote w:type="continuationSeparator" w:id="0">
    <w:p w:rsidR="00FA3DA9" w:rsidRDefault="00FA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A9" w:rsidRDefault="00FA3DA9">
      <w:r>
        <w:separator/>
      </w:r>
    </w:p>
  </w:footnote>
  <w:footnote w:type="continuationSeparator" w:id="0">
    <w:p w:rsidR="00FA3DA9" w:rsidRDefault="00FA3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3D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3D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5922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47EC0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3DA9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2019-05-29T15:01:00Z</dcterms:modified>
</cp:coreProperties>
</file>