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24BB5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5B260A">
        <w:rPr>
          <w:rFonts w:ascii="Arial" w:hAnsi="Arial" w:cs="Arial"/>
          <w:sz w:val="24"/>
          <w:szCs w:val="24"/>
        </w:rPr>
        <w:t xml:space="preserve">Substitutivo nº 03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5B260A">
        <w:rPr>
          <w:rFonts w:ascii="Arial" w:hAnsi="Arial" w:cs="Arial"/>
          <w:sz w:val="24"/>
          <w:szCs w:val="24"/>
        </w:rPr>
        <w:t>23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5B260A">
        <w:rPr>
          <w:b/>
          <w:bCs/>
          <w:sz w:val="32"/>
          <w:szCs w:val="32"/>
        </w:rPr>
        <w:t>23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B260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B260A">
        <w:rPr>
          <w:rFonts w:ascii="Arial" w:hAnsi="Arial" w:cs="Arial"/>
          <w:sz w:val="22"/>
          <w:szCs w:val="22"/>
        </w:rPr>
        <w:t>Altera a Lei nº 6.594, de 20 de julho de 2007.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260A">
        <w:rPr>
          <w:rFonts w:ascii="Arial" w:hAnsi="Arial" w:cs="Arial"/>
          <w:sz w:val="24"/>
          <w:szCs w:val="24"/>
        </w:rPr>
        <w:tab/>
      </w:r>
      <w:r w:rsidRPr="005B260A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Lei nº 6.594, de 20 de julho de 2007, passa a vigorar com as seguintes alterações: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“Art. 10.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1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área de competência e eleição de cada conselho tutelar é fixada conforme perímetro formado pelas áreas definidas no anexo único, que fica fazendo parte desta lei, denominados e constituídos, respectivamente, Conselho Tutelar I e Conselho Tutelar II.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2</w:t>
      </w:r>
      <w:proofErr w:type="gramStart"/>
      <w:r w:rsidRPr="005B260A">
        <w:rPr>
          <w:rFonts w:ascii="Arial" w:hAnsi="Arial" w:cs="Arial"/>
          <w:sz w:val="24"/>
          <w:szCs w:val="24"/>
        </w:rPr>
        <w:t>º  O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conselheiro tutelar que exercer o cargo por período consecutivo superior a um mandato e meio não poderá participar do processo de escolha subsequente.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3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criação de novo conselho tutelar dependerá de deliberação do </w:t>
      </w:r>
      <w:proofErr w:type="spell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>, e sua abertura deverá coincidir com as eleições já existentes.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4</w:t>
      </w:r>
      <w:proofErr w:type="gramStart"/>
      <w:r w:rsidRPr="005B260A">
        <w:rPr>
          <w:rFonts w:ascii="Arial" w:hAnsi="Arial" w:cs="Arial"/>
          <w:sz w:val="24"/>
          <w:szCs w:val="24"/>
        </w:rPr>
        <w:t>º  No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processo de eleição dos membros do conselho tutelar, é vedado ao candidato doar, oferecer, prometer ou entregar ao eleitor bem ou vantagem pessoal de qualquer natureza, inclusive brindes de pequeno valor, bem como transportar ou oferecer transporte ao eleitor.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11.  A escolha dos membros dos conselhos tutelares se dará após cumprimento das fases abaixo, sendo a quarta fase cumprida através do voto facultativo, direto, secreto, pelos cidadãos maiores de 16 (dezesseis) anos, no uso e gozo de seus direitos civis e eleitorais, inscritos na circunscrição eleitoral de Araraquara, identificados pelo título de eleitor e documento oficial com foto.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1</w:t>
      </w:r>
      <w:proofErr w:type="gramStart"/>
      <w:r w:rsidRPr="005B260A">
        <w:rPr>
          <w:rFonts w:ascii="Arial" w:hAnsi="Arial" w:cs="Arial"/>
          <w:sz w:val="24"/>
          <w:szCs w:val="24"/>
        </w:rPr>
        <w:t>º  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proofErr w:type="gramEnd"/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5B260A">
        <w:rPr>
          <w:rFonts w:ascii="Arial" w:hAnsi="Arial" w:cs="Arial"/>
          <w:sz w:val="24"/>
          <w:szCs w:val="24"/>
        </w:rPr>
        <w:t>primeira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fase: inscrição, cumpridas as exigências do § 4º deste artigo e outras estabelecidas através do edital ou regulamentação;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5B260A">
        <w:rPr>
          <w:rFonts w:ascii="Arial" w:hAnsi="Arial" w:cs="Arial"/>
          <w:sz w:val="24"/>
          <w:szCs w:val="24"/>
        </w:rPr>
        <w:t>segunda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fase: avaliações sobre as competências necessárias para o exercício do cargo de conselheiro tutelar: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lastRenderedPageBreak/>
        <w:t>a) prova de conhecimentos gerais e específicos sobre a temática dos conselhos tutelares, com, no mínimo, 5 (cinco) questões dissertativas de casos concretos envolvendo o Estatuto da Criança e do Adolescente (ECA), cuja gradação será de 0 (zero) a 100 (cem) pontos, devendo o candidato atingir uma pontuação mínima de 70 (setenta) pontos;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b) prova prática de noções básicas de informática (planilhas eletrônicas, editores de texto, navegadores de internet, dentre outros), cuja gradação será de 0 (zero) a 100 (cem) pontos, devendo o candidato atingir uma pontuação mínima de 70 (setenta) pontos;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c) análise curricular pela Comissão de Eleição designada pelo </w:t>
      </w:r>
      <w:proofErr w:type="spell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>, com o fim de confirmar a experiência do candidato com as causas voltadas à criança e ao adolescente; e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d) entrevista com a Comissão de Eleição designada pelo </w:t>
      </w:r>
      <w:proofErr w:type="spell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>, acompanhada por um psicólogo.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III - terceira fase: curso de formação composto por uma etapa teórica e uma prática, no qual o candidato, para a homologação de sua candidatura, deverá observar frequência mínima de 85% (oitenta e cinco por cento), e atingir a pontuação mínima de 70 (setenta) pontos na prova de avaliação do curso de formação, cuja gradação será de 0 (zero) a 100 (cem) pontos; e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5B260A">
        <w:rPr>
          <w:rFonts w:ascii="Arial" w:hAnsi="Arial" w:cs="Arial"/>
          <w:sz w:val="24"/>
          <w:szCs w:val="24"/>
        </w:rPr>
        <w:t>quarta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fase: eleição direta.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3</w:t>
      </w:r>
      <w:proofErr w:type="gramStart"/>
      <w:r w:rsidRPr="005B260A">
        <w:rPr>
          <w:rFonts w:ascii="Arial" w:hAnsi="Arial" w:cs="Arial"/>
          <w:sz w:val="24"/>
          <w:szCs w:val="24"/>
        </w:rPr>
        <w:t>º  As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candidaturas serão individuais, vedada a formação de chapa e a vinculação a partido político.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4</w:t>
      </w:r>
      <w:proofErr w:type="gramStart"/>
      <w:r w:rsidRPr="005B260A">
        <w:rPr>
          <w:rFonts w:ascii="Arial" w:hAnsi="Arial" w:cs="Arial"/>
          <w:sz w:val="24"/>
          <w:szCs w:val="24"/>
        </w:rPr>
        <w:t>º  Somente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poderão concorrer ao processo de escolha os candidatos que preencherem, até o encerramento das inscrições, os seguintes requisitos: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VI - reconhecida experiência na área de defesa ou atendimento à criança e ao adolescente, devidamente comprovada através de documento expedido pelo órgão público ou entidade onde prestou serviço, em papel timbrado e assinatura do presidente da instituição ou ocupante de cargo equivalente, contendo a atividade exercida, período e carga horária mínima de 400 (quatrocentas) horas, nos 5 (cinco) anos anteriores à data de inscrição, de trabalho socioeducativo ou ações pedagógicas com criança e adolescente.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14.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5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composição de cada Conselho Tutelar dar-se-á de acordo com o número de votos recebidos pelos conselheiros na eleição direta: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5B260A">
        <w:rPr>
          <w:rFonts w:ascii="Arial" w:hAnsi="Arial" w:cs="Arial"/>
          <w:sz w:val="24"/>
          <w:szCs w:val="24"/>
        </w:rPr>
        <w:t>para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o Conselho Tutelar I: os conselheiros classificados em primeiro, terceiro, quinto, sétimo e nono lugares; e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5B260A">
        <w:rPr>
          <w:rFonts w:ascii="Arial" w:hAnsi="Arial" w:cs="Arial"/>
          <w:sz w:val="24"/>
          <w:szCs w:val="24"/>
        </w:rPr>
        <w:t>para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o Conselho Tutelar II: os conselheiros classificados em segundo, quarto, sexto, oitavo e décimo lugares.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6</w:t>
      </w:r>
      <w:proofErr w:type="gramStart"/>
      <w:r w:rsidRPr="005B260A">
        <w:rPr>
          <w:rFonts w:ascii="Arial" w:hAnsi="Arial" w:cs="Arial"/>
          <w:sz w:val="24"/>
          <w:szCs w:val="24"/>
        </w:rPr>
        <w:t>º  Os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candidatos classificados, na eleição direta, do décimo-primeiro ao vigésimo lugar serão considerados conselheiros suplentes.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7</w:t>
      </w:r>
      <w:proofErr w:type="gramStart"/>
      <w:r w:rsidRPr="005B260A">
        <w:rPr>
          <w:rFonts w:ascii="Arial" w:hAnsi="Arial" w:cs="Arial"/>
          <w:sz w:val="24"/>
          <w:szCs w:val="24"/>
        </w:rPr>
        <w:t>º  Os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conselheiros tutelares têm a obrigação de fazer a transição para os conselheiros que os substituírem em mandato posterior.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8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transição terá início uma semana após a conclusão do processo de escolha dos membros dos conselhos tutelares, e se estenderá até a posse dos novos conselheiros.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9</w:t>
      </w:r>
      <w:proofErr w:type="gramStart"/>
      <w:r w:rsidRPr="005B260A">
        <w:rPr>
          <w:rFonts w:ascii="Arial" w:hAnsi="Arial" w:cs="Arial"/>
          <w:sz w:val="24"/>
          <w:szCs w:val="24"/>
        </w:rPr>
        <w:t>º  Os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conselheiros no exercício do mandato e os conselheiros eleitos não empossados não perceberão qualquer remuneração para a realização da transição.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15.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1</w:t>
      </w:r>
      <w:proofErr w:type="gramStart"/>
      <w:r w:rsidRPr="005B260A">
        <w:rPr>
          <w:rFonts w:ascii="Arial" w:hAnsi="Arial" w:cs="Arial"/>
          <w:sz w:val="24"/>
          <w:szCs w:val="24"/>
        </w:rPr>
        <w:t>º  Para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cumprimento do disposto no “caput” deste artigo, o atendimento do conselho se dará sempre com a presença de, no mínimo, 2 (dois) conselheiro, na sede. Todos os atendimentos serão realizados pelos conselheiros que estiverem escalados na sede, após agendamento feito por atendentes, não se admitindo atendimentos diretos, por recepcionistas ou servidores administrativos.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2</w:t>
      </w:r>
      <w:proofErr w:type="gramStart"/>
      <w:r w:rsidRPr="005B260A">
        <w:rPr>
          <w:rFonts w:ascii="Arial" w:hAnsi="Arial" w:cs="Arial"/>
          <w:sz w:val="24"/>
          <w:szCs w:val="24"/>
        </w:rPr>
        <w:t>º  O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atendimento ao público far-se-á na sede do conselho, de segunda à sexta-feira, em dias úteis, no período das 08 às 18 horas, sendo que, nos demais dias e horários, o atendimento far-se-á mediante plantão alternado entre os 2 (dois) Conselhos.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4</w:t>
      </w:r>
      <w:proofErr w:type="gramStart"/>
      <w:r w:rsidRPr="005B260A">
        <w:rPr>
          <w:rFonts w:ascii="Arial" w:hAnsi="Arial" w:cs="Arial"/>
          <w:sz w:val="24"/>
          <w:szCs w:val="24"/>
        </w:rPr>
        <w:t>º  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carga horária de trabalho do conselheiro será de 08 horas diárias, em regime de tempo integral e dedicação exclusiva, em turno, de segunda a sexta-feira, em dias úteis e plantões nas demais situações.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5</w:t>
      </w:r>
      <w:proofErr w:type="gramStart"/>
      <w:r w:rsidRPr="005B260A">
        <w:rPr>
          <w:rFonts w:ascii="Arial" w:hAnsi="Arial" w:cs="Arial"/>
          <w:sz w:val="24"/>
          <w:szCs w:val="24"/>
        </w:rPr>
        <w:t>º  Em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respeito ao princípio constitucional da publicidade, a escala de plantão realizada pelos conselheiros tutelares, bem como os respectivos telefones para contato, serão disponibilizados no site da Prefeitura Municipal de Araraquara.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16.  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1</w:t>
      </w:r>
      <w:proofErr w:type="gramStart"/>
      <w:r w:rsidRPr="005B260A">
        <w:rPr>
          <w:rFonts w:ascii="Arial" w:hAnsi="Arial" w:cs="Arial"/>
          <w:sz w:val="24"/>
          <w:szCs w:val="24"/>
        </w:rPr>
        <w:t>º  Sempre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que solicitado, os conselhos tutelares, através do conselheiro responsável pela coordenação, apresentarão ao </w:t>
      </w:r>
      <w:proofErr w:type="spell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 xml:space="preserve"> relatório de funcionamento e atendimentos.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§ 2</w:t>
      </w:r>
      <w:proofErr w:type="gramStart"/>
      <w:r w:rsidRPr="005B260A">
        <w:rPr>
          <w:rFonts w:ascii="Arial" w:hAnsi="Arial" w:cs="Arial"/>
          <w:sz w:val="24"/>
          <w:szCs w:val="24"/>
        </w:rPr>
        <w:t>º  Os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conselheiros tutelares, através do conselheiro responsável pela coordenação, apresentarão mensalmente ao </w:t>
      </w:r>
      <w:proofErr w:type="spell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 xml:space="preserve">, até o quinto dia útil, as estatísticas de atendimento prestado, com informações sobre violações e encaminhamentos realizados. 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20.  O valor da remuneração do conselheiro tutelar será de R$ 3.200,00 (três mil e duzentos reais), atualizado anualmente pelo índice de reajuste dos servidores da Prefeitura, ficando assegurado o direito a: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Parágrafo único.  Constará da legislação orçamentária municipal a previsão dos recursos necessários ao funcionamento do conselho tutelar e </w:t>
      </w:r>
      <w:proofErr w:type="gramStart"/>
      <w:r w:rsidRPr="005B260A">
        <w:rPr>
          <w:rFonts w:ascii="Arial" w:hAnsi="Arial" w:cs="Arial"/>
          <w:sz w:val="24"/>
          <w:szCs w:val="24"/>
        </w:rPr>
        <w:t>à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remuneração e formação continuada dos conselheiros tutelares. 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22.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e) aquele que descumprir a carga horária diária; ou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f) aquele que não respeitar o regime de tempo integral e dedicação exclusiva ao exercício do cargo. 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>Art. 31.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 xml:space="preserve">Parágrafo único.  As férias e demais afastamentos do conselheiro tutelar que impliquem no afastamento de suas funções deverão ser comunicadas ao </w:t>
      </w:r>
      <w:proofErr w:type="spellStart"/>
      <w:proofErr w:type="gramStart"/>
      <w:r w:rsidRPr="005B260A">
        <w:rPr>
          <w:rFonts w:ascii="Arial" w:hAnsi="Arial" w:cs="Arial"/>
          <w:sz w:val="24"/>
          <w:szCs w:val="24"/>
        </w:rPr>
        <w:t>Comcriar</w:t>
      </w:r>
      <w:proofErr w:type="spellEnd"/>
      <w:r w:rsidRPr="005B260A">
        <w:rPr>
          <w:rFonts w:ascii="Arial" w:hAnsi="Arial" w:cs="Arial"/>
          <w:sz w:val="24"/>
          <w:szCs w:val="24"/>
        </w:rPr>
        <w:t>.”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(NR)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ab/>
      </w:r>
      <w:r w:rsidRPr="005B260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B260A">
        <w:rPr>
          <w:rFonts w:ascii="Arial" w:hAnsi="Arial" w:cs="Arial"/>
          <w:sz w:val="24"/>
          <w:szCs w:val="24"/>
        </w:rPr>
        <w:t>º  O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anexo único da Lei nº 6.594, de 2007, passa a vigorar com a seguinte alteração: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603"/>
      </w:tblGrid>
      <w:tr w:rsidR="005B260A" w:rsidRPr="005B260A" w:rsidTr="00F44593">
        <w:trPr>
          <w:trHeight w:val="241"/>
          <w:jc w:val="center"/>
        </w:trPr>
        <w:tc>
          <w:tcPr>
            <w:tcW w:w="9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60A" w:rsidRPr="005B260A" w:rsidRDefault="005B260A" w:rsidP="00E321E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260A">
              <w:rPr>
                <w:rFonts w:ascii="Arial" w:hAnsi="Arial" w:cs="Arial"/>
                <w:iCs/>
                <w:sz w:val="24"/>
                <w:szCs w:val="24"/>
              </w:rPr>
              <w:t>CONSELHO TUTELAR I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Acapulco</w:t>
            </w:r>
          </w:p>
        </w:tc>
        <w:tc>
          <w:tcPr>
            <w:tcW w:w="4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B260A">
              <w:rPr>
                <w:rFonts w:ascii="Arial" w:hAnsi="Arial" w:cs="Arial"/>
                <w:iCs/>
                <w:sz w:val="24"/>
                <w:szCs w:val="24"/>
              </w:rPr>
              <w:t>Jardim San Rafael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Águas do Paiol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Lúcia</w:t>
            </w:r>
          </w:p>
        </w:tc>
      </w:tr>
      <w:tr w:rsidR="005B260A" w:rsidRPr="005B260A" w:rsidTr="00F44593">
        <w:trPr>
          <w:trHeight w:val="70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Assentamento Monte Alegre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Santo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</w:p>
        </w:tc>
      </w:tr>
      <w:tr w:rsidR="005B260A" w:rsidRPr="005B260A" w:rsidTr="00F44593">
        <w:trPr>
          <w:trHeight w:val="70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Botânico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Tamoio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Cambuy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Tangará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Campus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Tinen</w:t>
            </w:r>
            <w:proofErr w:type="spellEnd"/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Carmo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Uirapuru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Universal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Chácara Flora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Veneza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Chácara Velosa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Vitória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Cidade Jardim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Zavanella</w:t>
            </w:r>
            <w:proofErr w:type="spellEnd"/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Flamboyants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Jd. Adalberto Roxo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IV Distrito Industrial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Jd. Nova Araraquara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>Jardim  Maria</w:t>
            </w:r>
            <w:proofErr w:type="gramEnd"/>
            <w:r w:rsidRPr="005B260A">
              <w:rPr>
                <w:rFonts w:ascii="Arial" w:hAnsi="Arial" w:cs="Arial"/>
                <w:sz w:val="24"/>
                <w:szCs w:val="24"/>
              </w:rPr>
              <w:t xml:space="preserve"> Luiza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Jd.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Selmi</w:t>
            </w:r>
            <w:proofErr w:type="spellEnd"/>
            <w:r w:rsidRPr="005B26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Dey</w:t>
            </w:r>
            <w:proofErr w:type="spellEnd"/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>Jardim  Santa</w:t>
            </w:r>
            <w:proofErr w:type="gramEnd"/>
            <w:r w:rsidRPr="005B260A">
              <w:rPr>
                <w:rFonts w:ascii="Arial" w:hAnsi="Arial" w:cs="Arial"/>
                <w:sz w:val="24"/>
                <w:szCs w:val="24"/>
              </w:rPr>
              <w:t xml:space="preserve"> Mônica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das Laranjeiras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Aclimação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Planalto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Adalgisa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Tropical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Biagione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Portal das Laranjeiras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Brasília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Quitandinha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Celiamar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Recreio Campestre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das Flores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Residencial Lupo I E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Helena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Santa Angelina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das Roseiras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Santana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dom Pedro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São Geraldo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dos Manacás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São José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Eldorado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Vale das Rosas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Igaçaba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Vale do Sol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Imperador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do Servidor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Indaiá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Ferroviária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Lisboa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Harmonia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Marivan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Vila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Hígia</w:t>
            </w:r>
            <w:proofErr w:type="spellEnd"/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Morada Do Sol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Independência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Morumbi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Sedenho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Nova América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Velosa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Paraíso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Yamada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Primavera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3º Distrito Industrial</w:t>
            </w:r>
          </w:p>
        </w:tc>
      </w:tr>
      <w:tr w:rsidR="005B260A" w:rsidRPr="005B260A" w:rsidTr="00F44593">
        <w:trPr>
          <w:trHeight w:val="241"/>
          <w:jc w:val="center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Primor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375"/>
      </w:tblGrid>
      <w:tr w:rsidR="005B260A" w:rsidRPr="005B260A" w:rsidTr="00F44593">
        <w:trPr>
          <w:jc w:val="center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60A" w:rsidRPr="005B260A" w:rsidRDefault="005B260A" w:rsidP="00E321E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260A">
              <w:rPr>
                <w:rFonts w:ascii="Arial" w:hAnsi="Arial" w:cs="Arial"/>
                <w:bCs/>
                <w:sz w:val="24"/>
                <w:szCs w:val="24"/>
              </w:rPr>
              <w:t>CONSELHO TUTELAR II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1º Distrito Industrial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260A">
              <w:rPr>
                <w:rFonts w:ascii="Arial" w:hAnsi="Arial" w:cs="Arial"/>
                <w:bCs/>
                <w:sz w:val="24"/>
                <w:szCs w:val="24"/>
              </w:rPr>
              <w:t>Jardim Martinez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2º Distrito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Nova Época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5º Distrito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Padre Anchieta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Assentamento Bela Vista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260A">
              <w:rPr>
                <w:rFonts w:ascii="Arial" w:hAnsi="Arial" w:cs="Arial"/>
                <w:iCs/>
                <w:sz w:val="24"/>
                <w:szCs w:val="24"/>
              </w:rPr>
              <w:t>Jardim Palmares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Bairro Ouro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Panorama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Cecap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260A">
              <w:rPr>
                <w:rFonts w:ascii="Arial" w:hAnsi="Arial" w:cs="Arial"/>
                <w:bCs/>
                <w:sz w:val="24"/>
                <w:szCs w:val="24"/>
              </w:rPr>
              <w:t>Jardim Paulistano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Ch. Nossa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Srª</w:t>
            </w:r>
            <w:proofErr w:type="spellEnd"/>
            <w:r w:rsidRPr="005B260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 w:rsidRPr="005B260A">
              <w:rPr>
                <w:rFonts w:ascii="Arial" w:hAnsi="Arial" w:cs="Arial"/>
                <w:sz w:val="24"/>
                <w:szCs w:val="24"/>
              </w:rPr>
              <w:t xml:space="preserve"> Ouro Chácara Assis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260A">
              <w:rPr>
                <w:rFonts w:ascii="Arial" w:hAnsi="Arial" w:cs="Arial"/>
                <w:iCs/>
                <w:sz w:val="24"/>
                <w:szCs w:val="24"/>
              </w:rPr>
              <w:t>Jardim Pinheiros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Chácara do Trevo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Rafaela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Cidade Industrial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Regina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Condomínio Satélite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Adélia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Estrada do Ouro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Júlia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Higienópolis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Maria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Iguatemi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Marta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>Jardim  Imperial</w:t>
            </w:r>
            <w:proofErr w:type="gram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Santa Rosa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>Jardim  Santa</w:t>
            </w:r>
            <w:proofErr w:type="gramEnd"/>
            <w:r w:rsidRPr="005B260A">
              <w:rPr>
                <w:rFonts w:ascii="Arial" w:hAnsi="Arial" w:cs="Arial"/>
                <w:sz w:val="24"/>
                <w:szCs w:val="24"/>
              </w:rPr>
              <w:t xml:space="preserve"> Clara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Silvânia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Água Branca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Tabapuã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América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260A">
              <w:rPr>
                <w:rFonts w:ascii="Arial" w:hAnsi="Arial" w:cs="Arial"/>
                <w:sz w:val="24"/>
                <w:szCs w:val="24"/>
              </w:rPr>
              <w:t xml:space="preserve">Jardim 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Victório</w:t>
            </w:r>
            <w:proofErr w:type="spellEnd"/>
            <w:proofErr w:type="gramEnd"/>
            <w:r w:rsidRPr="005B260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Santi</w:t>
            </w:r>
            <w:proofErr w:type="spellEnd"/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Aranha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Alvorada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Araraquara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das Hortênsias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Arco Íris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dos Sabiás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Brasil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Gramado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Cruzeiro Do Sul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São Jorge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das Estações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Parque São Paulo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das Gaivotas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Tutóia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das Paineiras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Biagioni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Pr="005B260A">
              <w:rPr>
                <w:rFonts w:ascii="Arial" w:hAnsi="Arial" w:cs="Arial"/>
                <w:sz w:val="24"/>
                <w:szCs w:val="24"/>
              </w:rPr>
              <w:t xml:space="preserve"> Rey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Esperança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Dumond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Freitas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Eliana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Furlan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Esplanada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Gaspar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Europa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Vila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Melhado</w:t>
            </w:r>
            <w:proofErr w:type="spellEnd"/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Floridiana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Santa Maria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Ieda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Standard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Industriários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Vila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Suconasa</w:t>
            </w:r>
            <w:proofErr w:type="spellEnd"/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Jardim Itália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>Vila Xavier</w:t>
            </w:r>
          </w:p>
        </w:tc>
      </w:tr>
      <w:tr w:rsidR="005B260A" w:rsidRPr="005B260A" w:rsidTr="00F44593">
        <w:trPr>
          <w:jc w:val="center"/>
        </w:trPr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Jardim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Mangiacapra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0A" w:rsidRPr="005B260A" w:rsidRDefault="005B260A" w:rsidP="005B260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60A">
              <w:rPr>
                <w:rFonts w:ascii="Arial" w:hAnsi="Arial" w:cs="Arial"/>
                <w:sz w:val="24"/>
                <w:szCs w:val="24"/>
              </w:rPr>
              <w:t xml:space="preserve">Yolanda </w:t>
            </w:r>
            <w:proofErr w:type="spellStart"/>
            <w:r w:rsidRPr="005B260A">
              <w:rPr>
                <w:rFonts w:ascii="Arial" w:hAnsi="Arial" w:cs="Arial"/>
                <w:sz w:val="24"/>
                <w:szCs w:val="24"/>
              </w:rPr>
              <w:t>Ópice</w:t>
            </w:r>
            <w:proofErr w:type="spellEnd"/>
          </w:p>
        </w:tc>
      </w:tr>
    </w:tbl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ab/>
      </w:r>
      <w:r w:rsidRPr="005B260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B260A">
        <w:rPr>
          <w:rFonts w:ascii="Arial" w:hAnsi="Arial" w:cs="Arial"/>
          <w:sz w:val="24"/>
          <w:szCs w:val="24"/>
        </w:rPr>
        <w:t>º  Fica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revogado o § 6º do art. 11 da Lei nº 6.594, de 2007.</w:t>
      </w: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B260A" w:rsidRPr="005B260A" w:rsidRDefault="005B260A" w:rsidP="005B26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B260A">
        <w:rPr>
          <w:rFonts w:ascii="Arial" w:hAnsi="Arial" w:cs="Arial"/>
          <w:sz w:val="24"/>
          <w:szCs w:val="24"/>
        </w:rPr>
        <w:tab/>
      </w:r>
      <w:r w:rsidRPr="005B260A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5B260A">
        <w:rPr>
          <w:rFonts w:ascii="Arial" w:hAnsi="Arial" w:cs="Arial"/>
          <w:sz w:val="24"/>
          <w:szCs w:val="24"/>
        </w:rPr>
        <w:t>º  Esta</w:t>
      </w:r>
      <w:proofErr w:type="gramEnd"/>
      <w:r w:rsidRPr="005B260A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E321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E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B260A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321EA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1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1536</Words>
  <Characters>10370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2019-04-23T23:28:00Z</cp:lastPrinted>
  <dcterms:created xsi:type="dcterms:W3CDTF">2017-03-28T14:59:00Z</dcterms:created>
  <dcterms:modified xsi:type="dcterms:W3CDTF">2019-04-23T23:32:00Z</dcterms:modified>
</cp:coreProperties>
</file>