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214" w:type="dxa"/>
        <w:tblInd w:w="-34" w:type="dxa"/>
        <w:tblLook w:val="01E0" w:firstRow="1" w:lastRow="1" w:firstColumn="1" w:lastColumn="1" w:noHBand="0" w:noVBand="0"/>
      </w:tblPr>
      <w:tblGrid>
        <w:gridCol w:w="6521"/>
        <w:gridCol w:w="1985"/>
        <w:gridCol w:w="708"/>
      </w:tblGrid>
      <w:tr w:rsidR="00E35E49" w:rsidRPr="008444EF" w:rsidTr="00E35E49">
        <w:tc>
          <w:tcPr>
            <w:tcW w:w="6521" w:type="dxa"/>
            <w:shd w:val="clear" w:color="auto" w:fill="auto"/>
            <w:hideMark/>
          </w:tcPr>
          <w:p w:rsidR="00E35E49" w:rsidRPr="008444EF" w:rsidRDefault="00E35E49" w:rsidP="00E35E49">
            <w:pPr>
              <w:autoSpaceDE w:val="0"/>
              <w:autoSpaceDN w:val="0"/>
              <w:ind w:left="-108" w:right="-110"/>
              <w:jc w:val="center"/>
              <w:rPr>
                <w:rFonts w:ascii="Calibri" w:hAnsi="Calibri"/>
                <w:b/>
                <w:bCs/>
                <w:sz w:val="32"/>
                <w:szCs w:val="32"/>
              </w:rPr>
            </w:pPr>
            <w:r w:rsidRPr="008444EF">
              <w:rPr>
                <w:rFonts w:ascii="Calibri" w:hAnsi="Calibri"/>
                <w:b/>
                <w:bCs/>
                <w:sz w:val="30"/>
                <w:szCs w:val="32"/>
              </w:rPr>
              <w:t>PROJETO   DE   LEI  Nº</w:t>
            </w:r>
            <w:r w:rsidRPr="008444EF">
              <w:rPr>
                <w:rFonts w:ascii="Calibri" w:hAnsi="Calibri"/>
                <w:b/>
                <w:bCs/>
                <w:sz w:val="32"/>
                <w:szCs w:val="32"/>
              </w:rPr>
              <w:t xml:space="preserve">  </w:t>
            </w:r>
          </w:p>
        </w:tc>
        <w:tc>
          <w:tcPr>
            <w:tcW w:w="1985" w:type="dxa"/>
            <w:shd w:val="clear" w:color="auto" w:fill="auto"/>
          </w:tcPr>
          <w:p w:rsidR="00E35E49" w:rsidRPr="008444EF" w:rsidRDefault="00E35E49" w:rsidP="00710BDC">
            <w:pPr>
              <w:autoSpaceDE w:val="0"/>
              <w:autoSpaceDN w:val="0"/>
              <w:ind w:right="-85"/>
              <w:rPr>
                <w:rFonts w:ascii="Calibri" w:hAnsi="Calibri"/>
                <w:b/>
                <w:bCs/>
                <w:sz w:val="32"/>
                <w:szCs w:val="32"/>
              </w:rPr>
            </w:pPr>
          </w:p>
        </w:tc>
        <w:tc>
          <w:tcPr>
            <w:tcW w:w="708" w:type="dxa"/>
            <w:shd w:val="clear" w:color="auto" w:fill="auto"/>
          </w:tcPr>
          <w:p w:rsidR="00E35E49" w:rsidRPr="008444EF" w:rsidRDefault="00197468" w:rsidP="00E35E49">
            <w:pPr>
              <w:autoSpaceDE w:val="0"/>
              <w:autoSpaceDN w:val="0"/>
              <w:ind w:left="-108" w:right="-13"/>
              <w:jc w:val="center"/>
              <w:rPr>
                <w:rFonts w:ascii="Calibri" w:hAnsi="Calibri"/>
                <w:b/>
                <w:bCs/>
                <w:sz w:val="30"/>
                <w:szCs w:val="32"/>
              </w:rPr>
            </w:pPr>
            <w:r>
              <w:rPr>
                <w:rFonts w:ascii="Calibri" w:hAnsi="Calibri"/>
                <w:b/>
                <w:bCs/>
                <w:sz w:val="30"/>
                <w:szCs w:val="32"/>
              </w:rPr>
              <w:t>/19</w:t>
            </w:r>
            <w:r w:rsidR="00E35E49" w:rsidRPr="008444EF">
              <w:rPr>
                <w:rFonts w:ascii="Calibri" w:hAnsi="Calibri"/>
                <w:b/>
                <w:bCs/>
                <w:sz w:val="30"/>
                <w:szCs w:val="32"/>
              </w:rPr>
              <w:t>.</w:t>
            </w:r>
          </w:p>
          <w:p w:rsidR="00E35E49" w:rsidRPr="008444EF" w:rsidRDefault="00E35E49" w:rsidP="00E35E49">
            <w:pPr>
              <w:autoSpaceDE w:val="0"/>
              <w:autoSpaceDN w:val="0"/>
              <w:ind w:left="-108" w:right="-13"/>
              <w:rPr>
                <w:rFonts w:ascii="Calibri" w:hAnsi="Calibri"/>
                <w:b/>
                <w:bCs/>
                <w:sz w:val="32"/>
                <w:szCs w:val="32"/>
              </w:rPr>
            </w:pPr>
          </w:p>
        </w:tc>
      </w:tr>
    </w:tbl>
    <w:p w:rsidR="00E35E49" w:rsidRPr="008444EF" w:rsidRDefault="00E35E49" w:rsidP="00E35E49">
      <w:pPr>
        <w:ind w:right="51"/>
        <w:jc w:val="center"/>
        <w:rPr>
          <w:rFonts w:ascii="Calibri" w:hAnsi="Calibri"/>
          <w:b/>
          <w:bCs/>
          <w:sz w:val="32"/>
          <w:szCs w:val="32"/>
        </w:rPr>
      </w:pPr>
    </w:p>
    <w:p w:rsidR="00E35E49" w:rsidRPr="008444EF" w:rsidRDefault="00E35E49" w:rsidP="00E35E49">
      <w:pPr>
        <w:ind w:left="5103" w:right="-567"/>
        <w:jc w:val="both"/>
        <w:rPr>
          <w:rFonts w:ascii="Calibri" w:hAnsi="Calibri" w:cs="Arial"/>
          <w:sz w:val="24"/>
          <w:szCs w:val="24"/>
        </w:rPr>
      </w:pPr>
    </w:p>
    <w:p w:rsidR="00E35E49" w:rsidRPr="00745750" w:rsidRDefault="00E35E49" w:rsidP="00E35E49">
      <w:pPr>
        <w:ind w:left="5103" w:right="-232"/>
        <w:jc w:val="both"/>
        <w:rPr>
          <w:rFonts w:asciiTheme="minorHAnsi" w:hAnsiTheme="minorHAnsi" w:cs="Arial"/>
          <w:sz w:val="22"/>
          <w:szCs w:val="22"/>
        </w:rPr>
      </w:pPr>
      <w:r w:rsidRPr="00745750">
        <w:rPr>
          <w:rFonts w:asciiTheme="minorHAnsi" w:hAnsiTheme="minorHAnsi" w:cs="Arial"/>
          <w:sz w:val="22"/>
          <w:szCs w:val="22"/>
        </w:rPr>
        <w:t>Institui e inclui no Calendário Oficial do Município de Araraquara</w:t>
      </w:r>
      <w:r w:rsidR="00F46C59" w:rsidRPr="00745750">
        <w:rPr>
          <w:rFonts w:asciiTheme="minorHAnsi" w:hAnsiTheme="minorHAnsi" w:cs="Arial"/>
          <w:sz w:val="22"/>
          <w:szCs w:val="22"/>
        </w:rPr>
        <w:t xml:space="preserve"> o</w:t>
      </w:r>
      <w:r w:rsidR="00611DC7" w:rsidRPr="00745750">
        <w:rPr>
          <w:rFonts w:asciiTheme="minorHAnsi" w:hAnsiTheme="minorHAnsi" w:cs="Arial"/>
          <w:sz w:val="22"/>
          <w:szCs w:val="22"/>
        </w:rPr>
        <w:t xml:space="preserve"> “Dia</w:t>
      </w:r>
      <w:r w:rsidR="00745750">
        <w:rPr>
          <w:rFonts w:asciiTheme="minorHAnsi" w:hAnsiTheme="minorHAnsi" w:cs="Arial"/>
          <w:sz w:val="22"/>
          <w:szCs w:val="22"/>
        </w:rPr>
        <w:t xml:space="preserve"> </w:t>
      </w:r>
      <w:r w:rsidR="000A10ED">
        <w:rPr>
          <w:rFonts w:asciiTheme="minorHAnsi" w:hAnsiTheme="minorHAnsi" w:cs="Arial"/>
          <w:sz w:val="22"/>
          <w:szCs w:val="22"/>
        </w:rPr>
        <w:t>do taxista</w:t>
      </w:r>
      <w:r w:rsidR="008444EF" w:rsidRPr="00745750">
        <w:rPr>
          <w:rFonts w:asciiTheme="minorHAnsi" w:hAnsiTheme="minorHAnsi" w:cs="Arial"/>
          <w:sz w:val="22"/>
          <w:szCs w:val="22"/>
        </w:rPr>
        <w:t xml:space="preserve">” e dá outras providências. </w:t>
      </w:r>
    </w:p>
    <w:p w:rsidR="00E35E49" w:rsidRPr="008444EF" w:rsidRDefault="00E35E49" w:rsidP="00C46464">
      <w:pPr>
        <w:ind w:left="5103"/>
        <w:jc w:val="both"/>
        <w:rPr>
          <w:rFonts w:ascii="Calibri" w:hAnsi="Calibri" w:cs="Arial"/>
          <w:sz w:val="24"/>
          <w:szCs w:val="24"/>
        </w:rPr>
      </w:pPr>
    </w:p>
    <w:p w:rsidR="00E35E49" w:rsidRPr="008444EF" w:rsidRDefault="00E35E49" w:rsidP="00E35E49">
      <w:pPr>
        <w:ind w:left="5103" w:right="-232"/>
        <w:jc w:val="both"/>
        <w:rPr>
          <w:rFonts w:ascii="Calibri" w:hAnsi="Calibri" w:cs="Arial"/>
          <w:sz w:val="24"/>
          <w:szCs w:val="24"/>
        </w:rPr>
      </w:pPr>
      <w:bookmarkStart w:id="0" w:name="_GoBack"/>
      <w:bookmarkEnd w:id="0"/>
    </w:p>
    <w:p w:rsidR="00E35E49" w:rsidRPr="008444EF" w:rsidRDefault="00E35E49" w:rsidP="00E35E49">
      <w:pPr>
        <w:ind w:left="5103" w:right="-232"/>
        <w:jc w:val="both"/>
        <w:rPr>
          <w:rFonts w:ascii="Calibri" w:hAnsi="Calibri" w:cs="Arial"/>
          <w:sz w:val="24"/>
          <w:szCs w:val="24"/>
        </w:rPr>
      </w:pPr>
    </w:p>
    <w:p w:rsidR="00D44A94" w:rsidRDefault="00E35E49" w:rsidP="00E35E49">
      <w:pPr>
        <w:ind w:right="-232"/>
        <w:jc w:val="both"/>
        <w:rPr>
          <w:rFonts w:ascii="Calibri" w:hAnsi="Calibri" w:cs="Arial"/>
          <w:sz w:val="24"/>
          <w:szCs w:val="24"/>
        </w:rPr>
      </w:pPr>
      <w:r w:rsidRPr="008444EF">
        <w:rPr>
          <w:rFonts w:ascii="Calibri" w:hAnsi="Calibri" w:cs="Arial"/>
          <w:bCs/>
          <w:sz w:val="24"/>
          <w:szCs w:val="24"/>
        </w:rPr>
        <w:tab/>
        <w:t>Art.</w:t>
      </w:r>
      <w:r w:rsidR="00A878BD">
        <w:rPr>
          <w:rFonts w:ascii="Calibri" w:hAnsi="Calibri" w:cs="Arial"/>
          <w:bCs/>
          <w:sz w:val="24"/>
          <w:szCs w:val="24"/>
        </w:rPr>
        <w:t xml:space="preserve"> </w:t>
      </w:r>
      <w:r w:rsidR="00941227">
        <w:rPr>
          <w:rFonts w:ascii="Calibri" w:hAnsi="Calibri" w:cs="Arial"/>
          <w:bCs/>
          <w:sz w:val="24"/>
          <w:szCs w:val="24"/>
        </w:rPr>
        <w:t xml:space="preserve"> </w:t>
      </w:r>
      <w:r w:rsidRPr="008444EF">
        <w:rPr>
          <w:rFonts w:ascii="Calibri" w:hAnsi="Calibri" w:cs="Arial"/>
          <w:bCs/>
          <w:sz w:val="24"/>
          <w:szCs w:val="24"/>
        </w:rPr>
        <w:t>1º</w:t>
      </w:r>
      <w:r w:rsidR="004A76C1">
        <w:rPr>
          <w:rFonts w:ascii="Calibri" w:hAnsi="Calibri" w:cs="Arial"/>
          <w:sz w:val="24"/>
          <w:szCs w:val="24"/>
        </w:rPr>
        <w:t xml:space="preserve"> Fica instituído e incluído</w:t>
      </w:r>
      <w:r w:rsidRPr="008444EF">
        <w:rPr>
          <w:rFonts w:ascii="Calibri" w:hAnsi="Calibri" w:cs="Arial"/>
          <w:sz w:val="24"/>
          <w:szCs w:val="24"/>
        </w:rPr>
        <w:t xml:space="preserve"> no Calendário Oficial do Município de Araraquara </w:t>
      </w:r>
      <w:r w:rsidR="008444EF" w:rsidRPr="008444EF">
        <w:rPr>
          <w:rFonts w:ascii="Calibri" w:hAnsi="Calibri" w:cs="Arial"/>
          <w:sz w:val="24"/>
          <w:szCs w:val="24"/>
        </w:rPr>
        <w:t>o “</w:t>
      </w:r>
      <w:r w:rsidR="000A10ED">
        <w:rPr>
          <w:rFonts w:ascii="Calibri" w:hAnsi="Calibri" w:cs="Arial"/>
          <w:sz w:val="24"/>
          <w:szCs w:val="24"/>
        </w:rPr>
        <w:t>dia do taxista</w:t>
      </w:r>
      <w:r w:rsidR="008444EF" w:rsidRPr="008444EF">
        <w:rPr>
          <w:rFonts w:ascii="Calibri" w:hAnsi="Calibri" w:cs="Arial"/>
          <w:sz w:val="24"/>
          <w:szCs w:val="24"/>
        </w:rPr>
        <w:t xml:space="preserve">”, </w:t>
      </w:r>
      <w:r w:rsidRPr="008444EF">
        <w:rPr>
          <w:rFonts w:ascii="Calibri" w:hAnsi="Calibri" w:cs="Arial"/>
          <w:sz w:val="24"/>
          <w:szCs w:val="24"/>
        </w:rPr>
        <w:t>a</w:t>
      </w:r>
      <w:r w:rsidR="008444EF">
        <w:rPr>
          <w:rFonts w:ascii="Calibri" w:hAnsi="Calibri" w:cs="Arial"/>
          <w:sz w:val="24"/>
          <w:szCs w:val="24"/>
        </w:rPr>
        <w:t xml:space="preserve"> ser </w:t>
      </w:r>
      <w:r w:rsidR="008444EF" w:rsidRPr="008444EF">
        <w:rPr>
          <w:rFonts w:ascii="Calibri" w:hAnsi="Calibri" w:cs="Arial"/>
          <w:sz w:val="24"/>
          <w:szCs w:val="24"/>
        </w:rPr>
        <w:t>anualmente</w:t>
      </w:r>
      <w:r w:rsidR="008444EF">
        <w:rPr>
          <w:rFonts w:ascii="Calibri" w:hAnsi="Calibri" w:cs="Arial"/>
          <w:sz w:val="24"/>
          <w:szCs w:val="24"/>
        </w:rPr>
        <w:t xml:space="preserve"> comemorado</w:t>
      </w:r>
      <w:r w:rsidRPr="008444EF">
        <w:rPr>
          <w:rFonts w:ascii="Calibri" w:hAnsi="Calibri" w:cs="Arial"/>
          <w:sz w:val="24"/>
          <w:szCs w:val="24"/>
        </w:rPr>
        <w:t xml:space="preserve"> </w:t>
      </w:r>
      <w:r w:rsidR="00CF4E8C">
        <w:rPr>
          <w:rFonts w:ascii="Calibri" w:hAnsi="Calibri" w:cs="Arial"/>
          <w:sz w:val="24"/>
          <w:szCs w:val="24"/>
        </w:rPr>
        <w:t>no</w:t>
      </w:r>
      <w:r w:rsidR="00611DC7">
        <w:rPr>
          <w:rFonts w:ascii="Calibri" w:hAnsi="Calibri" w:cs="Arial"/>
          <w:sz w:val="24"/>
          <w:szCs w:val="24"/>
        </w:rPr>
        <w:t xml:space="preserve"> </w:t>
      </w:r>
      <w:r w:rsidR="000A10ED">
        <w:rPr>
          <w:rFonts w:ascii="Calibri" w:hAnsi="Calibri" w:cs="Arial"/>
          <w:sz w:val="24"/>
          <w:szCs w:val="24"/>
        </w:rPr>
        <w:t>dia 25 de julho</w:t>
      </w:r>
      <w:r w:rsidR="00F46C59">
        <w:rPr>
          <w:rFonts w:ascii="Calibri" w:hAnsi="Calibri" w:cs="Arial"/>
          <w:sz w:val="24"/>
          <w:szCs w:val="24"/>
        </w:rPr>
        <w:t xml:space="preserve"> de cada ano.</w:t>
      </w:r>
    </w:p>
    <w:p w:rsidR="004A76C1" w:rsidRPr="008444EF" w:rsidRDefault="004A76C1" w:rsidP="00E35E49">
      <w:pPr>
        <w:ind w:right="-232"/>
        <w:jc w:val="both"/>
        <w:rPr>
          <w:rFonts w:ascii="Calibri" w:hAnsi="Calibri" w:cs="Arial"/>
          <w:sz w:val="24"/>
          <w:szCs w:val="24"/>
        </w:rPr>
      </w:pPr>
    </w:p>
    <w:p w:rsidR="00A878BD" w:rsidRDefault="00E35E49" w:rsidP="00E35E49">
      <w:pPr>
        <w:ind w:right="-232" w:firstLine="3402"/>
        <w:jc w:val="both"/>
        <w:rPr>
          <w:rFonts w:ascii="Calibri" w:hAnsi="Calibri" w:cs="Arial"/>
          <w:sz w:val="24"/>
          <w:szCs w:val="24"/>
        </w:rPr>
      </w:pPr>
      <w:r w:rsidRPr="008444EF">
        <w:rPr>
          <w:rFonts w:ascii="Calibri" w:hAnsi="Calibri" w:cs="Arial"/>
          <w:bCs/>
          <w:sz w:val="24"/>
          <w:szCs w:val="24"/>
        </w:rPr>
        <w:t xml:space="preserve">Art. </w:t>
      </w:r>
      <w:r w:rsidR="001F3C4D">
        <w:rPr>
          <w:rFonts w:ascii="Calibri" w:hAnsi="Calibri" w:cs="Arial"/>
          <w:bCs/>
          <w:sz w:val="24"/>
          <w:szCs w:val="24"/>
        </w:rPr>
        <w:t>2</w:t>
      </w:r>
      <w:r w:rsidRPr="008444EF">
        <w:rPr>
          <w:rFonts w:ascii="Calibri" w:hAnsi="Calibri" w:cs="Arial"/>
          <w:bCs/>
          <w:sz w:val="24"/>
          <w:szCs w:val="24"/>
        </w:rPr>
        <w:t>º</w:t>
      </w:r>
      <w:r w:rsidRPr="008444EF">
        <w:rPr>
          <w:rFonts w:ascii="Calibri" w:hAnsi="Calibri" w:cs="Arial"/>
          <w:sz w:val="24"/>
          <w:szCs w:val="24"/>
        </w:rPr>
        <w:t xml:space="preserve"> </w:t>
      </w:r>
      <w:r w:rsidR="00A878BD">
        <w:rPr>
          <w:rFonts w:ascii="Calibri" w:hAnsi="Calibri" w:cs="Arial"/>
          <w:sz w:val="24"/>
          <w:szCs w:val="24"/>
        </w:rPr>
        <w:t>Na data da comemoração, a que se refere o artigo 1º, serão homenageados os profissionais credenciados, regularizados e regulamentados no município, de acordo com o</w:t>
      </w:r>
      <w:r w:rsidR="004421D6">
        <w:rPr>
          <w:rFonts w:ascii="Calibri" w:hAnsi="Calibri" w:cs="Arial"/>
          <w:sz w:val="24"/>
          <w:szCs w:val="24"/>
        </w:rPr>
        <w:t xml:space="preserve"> critério da</w:t>
      </w:r>
      <w:r w:rsidR="00A878BD">
        <w:rPr>
          <w:rFonts w:ascii="Calibri" w:hAnsi="Calibri" w:cs="Arial"/>
          <w:sz w:val="24"/>
          <w:szCs w:val="24"/>
        </w:rPr>
        <w:t xml:space="preserve"> antiguidade no exercício da profissão.</w:t>
      </w:r>
    </w:p>
    <w:p w:rsidR="00A878BD" w:rsidRDefault="00A878BD" w:rsidP="00E35E49">
      <w:pPr>
        <w:ind w:right="-232" w:firstLine="3402"/>
        <w:jc w:val="both"/>
        <w:rPr>
          <w:rFonts w:ascii="Calibri" w:hAnsi="Calibri" w:cs="Arial"/>
          <w:sz w:val="24"/>
          <w:szCs w:val="24"/>
        </w:rPr>
      </w:pPr>
      <w:r>
        <w:rPr>
          <w:rFonts w:ascii="Calibri" w:hAnsi="Calibri" w:cs="Arial"/>
          <w:sz w:val="24"/>
          <w:szCs w:val="24"/>
        </w:rPr>
        <w:t xml:space="preserve">Parágrafo único. Os profissionais escolhidos pela categoria, no máximo 2 (dois), serão agraciados com uma medalha.  </w:t>
      </w:r>
    </w:p>
    <w:p w:rsidR="00A878BD" w:rsidRDefault="00A878BD" w:rsidP="00E35E49">
      <w:pPr>
        <w:ind w:right="-232" w:firstLine="3402"/>
        <w:jc w:val="both"/>
        <w:rPr>
          <w:rFonts w:ascii="Calibri" w:hAnsi="Calibri" w:cs="Arial"/>
          <w:sz w:val="24"/>
          <w:szCs w:val="24"/>
        </w:rPr>
      </w:pPr>
    </w:p>
    <w:p w:rsidR="00E35E49" w:rsidRPr="008444EF" w:rsidRDefault="00A878BD" w:rsidP="00A878BD">
      <w:pPr>
        <w:ind w:right="-232" w:firstLine="3402"/>
        <w:jc w:val="both"/>
        <w:rPr>
          <w:rFonts w:ascii="Calibri" w:hAnsi="Calibri" w:cs="Arial"/>
          <w:sz w:val="24"/>
          <w:szCs w:val="24"/>
        </w:rPr>
      </w:pPr>
      <w:r>
        <w:rPr>
          <w:rFonts w:ascii="Calibri" w:hAnsi="Calibri" w:cs="Arial"/>
          <w:bCs/>
          <w:sz w:val="24"/>
          <w:szCs w:val="24"/>
        </w:rPr>
        <w:t>Art.</w:t>
      </w:r>
      <w:r w:rsidR="00941227">
        <w:rPr>
          <w:rFonts w:ascii="Calibri" w:hAnsi="Calibri" w:cs="Arial"/>
          <w:bCs/>
          <w:sz w:val="24"/>
          <w:szCs w:val="24"/>
        </w:rPr>
        <w:t xml:space="preserve"> 3</w:t>
      </w:r>
      <w:r w:rsidRPr="008444EF">
        <w:rPr>
          <w:rFonts w:ascii="Calibri" w:hAnsi="Calibri" w:cs="Arial"/>
          <w:bCs/>
          <w:sz w:val="24"/>
          <w:szCs w:val="24"/>
        </w:rPr>
        <w:t>º</w:t>
      </w:r>
      <w:r>
        <w:rPr>
          <w:rFonts w:ascii="Calibri" w:hAnsi="Calibri" w:cs="Arial"/>
          <w:sz w:val="24"/>
          <w:szCs w:val="24"/>
        </w:rPr>
        <w:t xml:space="preserve"> </w:t>
      </w:r>
      <w:r w:rsidR="00E35E49" w:rsidRPr="008444EF">
        <w:rPr>
          <w:rFonts w:ascii="Calibri" w:hAnsi="Calibri" w:cs="Arial"/>
          <w:sz w:val="24"/>
          <w:szCs w:val="24"/>
        </w:rPr>
        <w:t xml:space="preserve">Os recursos necessários para atender as despesas com a execução desta Lei serão obtidos mediante parceria com </w:t>
      </w:r>
      <w:r w:rsidR="008444EF">
        <w:rPr>
          <w:rFonts w:ascii="Calibri" w:hAnsi="Calibri" w:cs="Arial"/>
          <w:sz w:val="24"/>
          <w:szCs w:val="24"/>
        </w:rPr>
        <w:t>entidades da</w:t>
      </w:r>
      <w:r w:rsidR="00E35E49" w:rsidRPr="008444EF">
        <w:rPr>
          <w:rFonts w:ascii="Calibri" w:hAnsi="Calibri" w:cs="Arial"/>
          <w:sz w:val="24"/>
          <w:szCs w:val="24"/>
        </w:rPr>
        <w:t xml:space="preserve"> iniciativa privada ou </w:t>
      </w:r>
      <w:r w:rsidR="008444EF">
        <w:rPr>
          <w:rFonts w:ascii="Calibri" w:hAnsi="Calibri" w:cs="Arial"/>
          <w:sz w:val="24"/>
          <w:szCs w:val="24"/>
        </w:rPr>
        <w:t>empresas governamentais</w:t>
      </w:r>
      <w:r w:rsidR="00E35E49" w:rsidRPr="008444EF">
        <w:rPr>
          <w:rFonts w:ascii="Calibri" w:hAnsi="Calibri" w:cs="Arial"/>
          <w:sz w:val="24"/>
          <w:szCs w:val="24"/>
        </w:rPr>
        <w:t>, sem acarretar ônus para o Município.</w:t>
      </w:r>
    </w:p>
    <w:p w:rsidR="00E35E49" w:rsidRPr="008444EF" w:rsidRDefault="00E35E49" w:rsidP="00E35E49">
      <w:pPr>
        <w:ind w:right="-232" w:firstLine="3402"/>
        <w:jc w:val="both"/>
        <w:rPr>
          <w:rFonts w:ascii="Calibri" w:hAnsi="Calibri" w:cs="Arial"/>
          <w:sz w:val="24"/>
          <w:szCs w:val="24"/>
        </w:rPr>
      </w:pPr>
    </w:p>
    <w:p w:rsidR="00E35E49" w:rsidRPr="008444EF" w:rsidRDefault="00941227" w:rsidP="00E35E49">
      <w:pPr>
        <w:ind w:right="-232" w:firstLine="3402"/>
        <w:jc w:val="both"/>
        <w:rPr>
          <w:rFonts w:ascii="Calibri" w:hAnsi="Calibri" w:cs="Arial"/>
          <w:bCs/>
          <w:sz w:val="24"/>
          <w:szCs w:val="24"/>
        </w:rPr>
      </w:pPr>
      <w:r>
        <w:rPr>
          <w:rFonts w:ascii="Calibri" w:hAnsi="Calibri" w:cs="Arial"/>
          <w:bCs/>
          <w:sz w:val="24"/>
          <w:szCs w:val="24"/>
        </w:rPr>
        <w:t>Art. 4</w:t>
      </w:r>
      <w:r w:rsidR="00E35E49" w:rsidRPr="008444EF">
        <w:rPr>
          <w:rFonts w:ascii="Calibri" w:hAnsi="Calibri" w:cs="Arial"/>
          <w:bCs/>
          <w:sz w:val="24"/>
          <w:szCs w:val="24"/>
        </w:rPr>
        <w:t>° Esta Lei entra em vigor na data de sua publicação.</w:t>
      </w:r>
    </w:p>
    <w:p w:rsidR="00E35E49" w:rsidRPr="008444EF" w:rsidRDefault="00E35E49" w:rsidP="00E35E49">
      <w:pPr>
        <w:ind w:right="-232"/>
        <w:jc w:val="both"/>
        <w:rPr>
          <w:rFonts w:ascii="Calibri" w:hAnsi="Calibri" w:cs="Arial"/>
          <w:sz w:val="24"/>
          <w:szCs w:val="24"/>
        </w:rPr>
      </w:pPr>
    </w:p>
    <w:p w:rsidR="00E35E49" w:rsidRPr="008444EF" w:rsidRDefault="00E35E49" w:rsidP="00E35E49">
      <w:pPr>
        <w:ind w:right="-232"/>
        <w:jc w:val="both"/>
        <w:rPr>
          <w:rFonts w:ascii="Calibri" w:hAnsi="Calibri" w:cs="Arial"/>
          <w:sz w:val="24"/>
          <w:szCs w:val="24"/>
        </w:rPr>
      </w:pPr>
    </w:p>
    <w:p w:rsidR="00E35E49" w:rsidRPr="008444EF" w:rsidRDefault="00E35E49" w:rsidP="00E35E49">
      <w:pPr>
        <w:ind w:left="567" w:right="-232"/>
        <w:jc w:val="center"/>
        <w:rPr>
          <w:rFonts w:ascii="Calibri" w:hAnsi="Calibri" w:cs="Arial"/>
          <w:sz w:val="24"/>
          <w:szCs w:val="24"/>
        </w:rPr>
      </w:pPr>
    </w:p>
    <w:p w:rsidR="00E35E49" w:rsidRPr="008444EF" w:rsidRDefault="00E35E49" w:rsidP="00E35E49">
      <w:pPr>
        <w:ind w:left="567" w:right="-232"/>
        <w:jc w:val="center"/>
        <w:rPr>
          <w:rFonts w:ascii="Calibri" w:hAnsi="Calibri" w:cs="Arial"/>
          <w:sz w:val="24"/>
          <w:szCs w:val="24"/>
        </w:rPr>
      </w:pPr>
      <w:r w:rsidRPr="008444EF">
        <w:rPr>
          <w:rFonts w:ascii="Calibri" w:hAnsi="Calibri" w:cs="Arial"/>
          <w:sz w:val="24"/>
          <w:szCs w:val="24"/>
        </w:rPr>
        <w:t xml:space="preserve">Sala de sessões Plínio de Carvalho, </w:t>
      </w:r>
      <w:r w:rsidR="003E6ACD">
        <w:rPr>
          <w:rFonts w:ascii="Calibri" w:hAnsi="Calibri" w:cs="Arial"/>
          <w:sz w:val="24"/>
          <w:szCs w:val="24"/>
        </w:rPr>
        <w:t>12 de abril de 2019</w:t>
      </w:r>
      <w:r w:rsidRPr="008444EF">
        <w:rPr>
          <w:rFonts w:ascii="Calibri" w:hAnsi="Calibri" w:cs="Arial"/>
          <w:sz w:val="24"/>
          <w:szCs w:val="24"/>
        </w:rPr>
        <w:t>.</w:t>
      </w:r>
    </w:p>
    <w:p w:rsidR="00E35E49" w:rsidRPr="008444EF" w:rsidRDefault="00E35E49" w:rsidP="00E35E49">
      <w:pPr>
        <w:ind w:left="567" w:right="-232"/>
        <w:jc w:val="center"/>
        <w:rPr>
          <w:rFonts w:ascii="Calibri" w:hAnsi="Calibri" w:cs="Arial"/>
          <w:sz w:val="24"/>
          <w:szCs w:val="24"/>
        </w:rPr>
      </w:pPr>
    </w:p>
    <w:p w:rsidR="00E35E49" w:rsidRPr="008444EF" w:rsidRDefault="00E35E49" w:rsidP="00E35E49">
      <w:pPr>
        <w:ind w:left="567" w:right="-376"/>
        <w:jc w:val="both"/>
        <w:rPr>
          <w:rFonts w:ascii="Calibri" w:hAnsi="Calibri" w:cs="Arial"/>
          <w:b/>
          <w:bCs/>
          <w:sz w:val="24"/>
          <w:szCs w:val="24"/>
        </w:rPr>
      </w:pPr>
    </w:p>
    <w:p w:rsidR="00E35E49" w:rsidRPr="008444EF" w:rsidRDefault="00E35E49" w:rsidP="00E35E49">
      <w:pPr>
        <w:ind w:left="567" w:right="-376"/>
        <w:jc w:val="both"/>
        <w:rPr>
          <w:rFonts w:ascii="Calibri" w:hAnsi="Calibri" w:cs="Arial"/>
          <w:b/>
          <w:bCs/>
          <w:sz w:val="24"/>
          <w:szCs w:val="24"/>
        </w:rPr>
      </w:pPr>
    </w:p>
    <w:p w:rsidR="00E35E49" w:rsidRPr="008444EF" w:rsidRDefault="00E35E49" w:rsidP="00E35E49">
      <w:pPr>
        <w:ind w:left="567" w:right="-376"/>
        <w:jc w:val="both"/>
        <w:rPr>
          <w:rFonts w:ascii="Calibri" w:hAnsi="Calibri" w:cs="Arial"/>
          <w:b/>
          <w:bCs/>
          <w:sz w:val="24"/>
          <w:szCs w:val="24"/>
        </w:rPr>
      </w:pPr>
    </w:p>
    <w:p w:rsidR="00E35E49" w:rsidRPr="008444EF" w:rsidRDefault="00E35E49" w:rsidP="00E35E49">
      <w:pPr>
        <w:ind w:left="567" w:right="-376"/>
        <w:jc w:val="both"/>
        <w:rPr>
          <w:rFonts w:ascii="Calibri" w:hAnsi="Calibri" w:cs="Arial"/>
          <w:b/>
          <w:bCs/>
          <w:sz w:val="24"/>
          <w:szCs w:val="24"/>
        </w:rPr>
      </w:pPr>
    </w:p>
    <w:p w:rsidR="00B46B7C" w:rsidRPr="00032A26" w:rsidRDefault="00B46B7C" w:rsidP="00B46B7C">
      <w:pPr>
        <w:ind w:right="-374"/>
        <w:jc w:val="center"/>
        <w:rPr>
          <w:rFonts w:asciiTheme="minorHAnsi" w:hAnsiTheme="minorHAnsi" w:cs="Arial"/>
          <w:b/>
          <w:bCs/>
          <w:sz w:val="24"/>
          <w:szCs w:val="24"/>
        </w:rPr>
      </w:pPr>
      <w:r w:rsidRPr="00032A26">
        <w:rPr>
          <w:rFonts w:asciiTheme="minorHAnsi" w:hAnsiTheme="minorHAnsi" w:cs="Arial"/>
          <w:b/>
          <w:bCs/>
          <w:sz w:val="24"/>
          <w:szCs w:val="24"/>
        </w:rPr>
        <w:t>LUCAS GRECCO</w:t>
      </w:r>
    </w:p>
    <w:p w:rsidR="00B46B7C" w:rsidRPr="00032A26" w:rsidRDefault="00B46B7C" w:rsidP="00B46B7C">
      <w:pPr>
        <w:ind w:right="-374"/>
        <w:jc w:val="center"/>
        <w:rPr>
          <w:rFonts w:asciiTheme="minorHAnsi" w:hAnsiTheme="minorHAnsi" w:cs="Arial"/>
          <w:sz w:val="24"/>
          <w:szCs w:val="24"/>
        </w:rPr>
      </w:pPr>
      <w:r w:rsidRPr="00032A26">
        <w:rPr>
          <w:rFonts w:asciiTheme="minorHAnsi" w:hAnsiTheme="minorHAnsi" w:cs="Arial"/>
          <w:bCs/>
          <w:sz w:val="24"/>
          <w:szCs w:val="24"/>
        </w:rPr>
        <w:t xml:space="preserve">Vereador - </w:t>
      </w:r>
      <w:r w:rsidRPr="00032A26">
        <w:rPr>
          <w:rFonts w:asciiTheme="minorHAnsi" w:hAnsiTheme="minorHAnsi" w:cs="Arial"/>
          <w:sz w:val="24"/>
          <w:szCs w:val="24"/>
        </w:rPr>
        <w:t>1º</w:t>
      </w:r>
      <w:r>
        <w:rPr>
          <w:rFonts w:asciiTheme="minorHAnsi" w:hAnsiTheme="minorHAnsi" w:cs="Arial"/>
          <w:sz w:val="24"/>
          <w:szCs w:val="24"/>
        </w:rPr>
        <w:t xml:space="preserve"> </w:t>
      </w:r>
      <w:r w:rsidRPr="00032A26">
        <w:rPr>
          <w:rFonts w:asciiTheme="minorHAnsi" w:hAnsiTheme="minorHAnsi" w:cs="Arial"/>
          <w:sz w:val="24"/>
          <w:szCs w:val="24"/>
        </w:rPr>
        <w:t>Secretário</w:t>
      </w:r>
    </w:p>
    <w:p w:rsidR="00C46464" w:rsidRPr="008444EF" w:rsidRDefault="00C46464" w:rsidP="00C46464">
      <w:pPr>
        <w:ind w:left="567"/>
        <w:jc w:val="center"/>
        <w:rPr>
          <w:rFonts w:ascii="Calibri" w:hAnsi="Calibri" w:cs="Arial"/>
          <w:b/>
          <w:sz w:val="42"/>
          <w:szCs w:val="24"/>
        </w:rPr>
      </w:pPr>
      <w:r w:rsidRPr="008444EF">
        <w:rPr>
          <w:rFonts w:ascii="Calibri" w:hAnsi="Calibri"/>
        </w:rPr>
        <w:br w:type="page"/>
      </w:r>
      <w:r w:rsidRPr="008444EF">
        <w:rPr>
          <w:rFonts w:ascii="Calibri" w:hAnsi="Calibri" w:cs="Arial"/>
          <w:b/>
          <w:sz w:val="42"/>
          <w:szCs w:val="24"/>
        </w:rPr>
        <w:lastRenderedPageBreak/>
        <w:t>J U S T I F I C A T I V A</w:t>
      </w:r>
    </w:p>
    <w:p w:rsidR="00C46464" w:rsidRPr="008444EF" w:rsidRDefault="00C46464" w:rsidP="00C46464">
      <w:pPr>
        <w:ind w:left="567"/>
        <w:jc w:val="center"/>
        <w:rPr>
          <w:rFonts w:ascii="Calibri" w:hAnsi="Calibri" w:cs="Arial"/>
          <w:sz w:val="24"/>
          <w:szCs w:val="24"/>
        </w:rPr>
      </w:pPr>
    </w:p>
    <w:p w:rsidR="00C46464" w:rsidRPr="008444EF" w:rsidRDefault="00C46464" w:rsidP="00C46464">
      <w:pPr>
        <w:ind w:left="567" w:firstLine="567"/>
        <w:jc w:val="both"/>
        <w:rPr>
          <w:rFonts w:ascii="Calibri" w:hAnsi="Calibri" w:cs="Arial"/>
          <w:sz w:val="24"/>
          <w:szCs w:val="24"/>
        </w:rPr>
      </w:pPr>
      <w:r w:rsidRPr="008444EF">
        <w:rPr>
          <w:rFonts w:ascii="Calibri" w:hAnsi="Calibri" w:cs="Arial"/>
          <w:sz w:val="24"/>
          <w:szCs w:val="24"/>
        </w:rPr>
        <w:t>Senhores Nobres Edis,</w:t>
      </w:r>
    </w:p>
    <w:p w:rsidR="00C46464" w:rsidRPr="008444EF" w:rsidRDefault="00C46464" w:rsidP="00C46464">
      <w:pPr>
        <w:ind w:left="567" w:firstLine="567"/>
        <w:jc w:val="both"/>
        <w:rPr>
          <w:rFonts w:ascii="Calibri" w:hAnsi="Calibri" w:cs="Arial"/>
          <w:sz w:val="24"/>
          <w:szCs w:val="24"/>
        </w:rPr>
      </w:pPr>
    </w:p>
    <w:p w:rsidR="001962A9" w:rsidRDefault="003541C0" w:rsidP="001962A9">
      <w:pPr>
        <w:ind w:firstLine="1134"/>
        <w:jc w:val="both"/>
        <w:rPr>
          <w:rFonts w:asciiTheme="minorHAnsi" w:hAnsiTheme="minorHAnsi"/>
          <w:sz w:val="24"/>
          <w:szCs w:val="24"/>
        </w:rPr>
      </w:pPr>
      <w:r w:rsidRPr="003541C0">
        <w:rPr>
          <w:rFonts w:asciiTheme="minorHAnsi" w:hAnsiTheme="minorHAnsi" w:cs="Arial"/>
          <w:color w:val="000000"/>
          <w:sz w:val="24"/>
          <w:szCs w:val="24"/>
          <w:shd w:val="clear" w:color="auto" w:fill="FFFFFF"/>
        </w:rPr>
        <w:t>A presente proposição, surge como uma justa homenagem aos</w:t>
      </w:r>
      <w:r w:rsidRPr="009856ED">
        <w:rPr>
          <w:rFonts w:ascii="Arial" w:hAnsi="Arial" w:cs="Arial"/>
          <w:color w:val="000000"/>
          <w:sz w:val="27"/>
          <w:szCs w:val="27"/>
          <w:shd w:val="clear" w:color="auto" w:fill="FFFFFF"/>
        </w:rPr>
        <w:t xml:space="preserve"> </w:t>
      </w:r>
      <w:r w:rsidRPr="003541C0">
        <w:rPr>
          <w:rFonts w:asciiTheme="minorHAnsi" w:hAnsiTheme="minorHAnsi" w:cs="Arial"/>
          <w:color w:val="000000"/>
          <w:sz w:val="24"/>
          <w:szCs w:val="24"/>
          <w:shd w:val="clear" w:color="auto" w:fill="FFFFFF"/>
        </w:rPr>
        <w:t>motoristas de táxi que trabalham diariamente neste ofício onde requer, entre tantos outros predicados, educação no trânsito, controle emocional, dedicação nos serviços prestados e responsabilidade no transporte dos passageiros.</w:t>
      </w:r>
    </w:p>
    <w:p w:rsidR="001962A9" w:rsidRDefault="001962A9" w:rsidP="001962A9">
      <w:pPr>
        <w:ind w:firstLine="1134"/>
        <w:jc w:val="both"/>
        <w:rPr>
          <w:rFonts w:asciiTheme="minorHAnsi" w:hAnsiTheme="minorHAnsi"/>
          <w:sz w:val="24"/>
          <w:szCs w:val="24"/>
        </w:rPr>
      </w:pPr>
    </w:p>
    <w:p w:rsidR="001962A9" w:rsidRDefault="003541C0" w:rsidP="001962A9">
      <w:pPr>
        <w:ind w:firstLine="1134"/>
        <w:jc w:val="both"/>
        <w:rPr>
          <w:rFonts w:asciiTheme="minorHAnsi" w:hAnsiTheme="minorHAnsi"/>
          <w:sz w:val="24"/>
          <w:szCs w:val="24"/>
        </w:rPr>
      </w:pPr>
      <w:r w:rsidRPr="003541C0">
        <w:rPr>
          <w:rFonts w:asciiTheme="minorHAnsi" w:hAnsiTheme="minorHAnsi" w:cs="Arial"/>
          <w:color w:val="000000"/>
          <w:sz w:val="24"/>
          <w:szCs w:val="24"/>
        </w:rPr>
        <w:t>Apenas para ilustrar a matéria, os primeiros táxis motorizados apareceram em 1896 na cidade alemã de Stuttgart. No ano seguinte, Freidrich Greiner abriu uma empresa concorrente, na mesma cidade, mas os seus carros estavam equipados com um sistema inovador de cobrança — o taxíme</w:t>
      </w:r>
      <w:r w:rsidR="00C7451C">
        <w:rPr>
          <w:rFonts w:asciiTheme="minorHAnsi" w:hAnsiTheme="minorHAnsi" w:cs="Arial"/>
          <w:color w:val="000000"/>
          <w:sz w:val="24"/>
          <w:szCs w:val="24"/>
        </w:rPr>
        <w:t>tro. Hodiernamente, na Cidade de Araraquara</w:t>
      </w:r>
      <w:r w:rsidRPr="003541C0">
        <w:rPr>
          <w:rFonts w:asciiTheme="minorHAnsi" w:hAnsiTheme="minorHAnsi" w:cs="Arial"/>
          <w:color w:val="000000"/>
          <w:sz w:val="24"/>
          <w:szCs w:val="24"/>
        </w:rPr>
        <w:t>, os milhares de taxistas cumprem um serviço de transporte público alternativo de alta relevância, mormente pela qualidade na prestação dos serviços e pela segurança que oferecem no transporte de seus clientes.</w:t>
      </w:r>
    </w:p>
    <w:p w:rsidR="001962A9" w:rsidRDefault="001962A9" w:rsidP="001962A9">
      <w:pPr>
        <w:ind w:firstLine="1134"/>
        <w:jc w:val="both"/>
        <w:rPr>
          <w:rFonts w:asciiTheme="minorHAnsi" w:hAnsiTheme="minorHAnsi"/>
          <w:sz w:val="24"/>
          <w:szCs w:val="24"/>
        </w:rPr>
      </w:pPr>
    </w:p>
    <w:p w:rsidR="0093400F" w:rsidRDefault="0093400F" w:rsidP="0093400F">
      <w:pPr>
        <w:ind w:firstLine="1134"/>
        <w:jc w:val="both"/>
        <w:rPr>
          <w:rFonts w:asciiTheme="minorHAnsi" w:hAnsiTheme="minorHAnsi" w:cs="Arial"/>
          <w:color w:val="000000"/>
          <w:sz w:val="24"/>
          <w:szCs w:val="24"/>
        </w:rPr>
      </w:pPr>
      <w:r>
        <w:rPr>
          <w:rFonts w:asciiTheme="minorHAnsi" w:hAnsiTheme="minorHAnsi" w:cs="Arial"/>
          <w:color w:val="000000"/>
          <w:sz w:val="24"/>
          <w:szCs w:val="24"/>
        </w:rPr>
        <w:t>Neste viés, a tarefa de conduzir um taxi, além, de árdua e desgastante, é, sem dúvidas, perigosa. Entre acidentes e assaltos, não são poucos os que perdem sua vida no exercício da profissão</w:t>
      </w:r>
      <w:r w:rsidR="003541C0" w:rsidRPr="003541C0">
        <w:rPr>
          <w:rFonts w:asciiTheme="minorHAnsi" w:hAnsiTheme="minorHAnsi" w:cs="Arial"/>
          <w:color w:val="000000"/>
          <w:sz w:val="24"/>
          <w:szCs w:val="24"/>
        </w:rPr>
        <w:t>.</w:t>
      </w:r>
    </w:p>
    <w:p w:rsidR="0093400F" w:rsidRDefault="0093400F" w:rsidP="0093400F">
      <w:pPr>
        <w:ind w:firstLine="1134"/>
        <w:jc w:val="both"/>
        <w:rPr>
          <w:rFonts w:asciiTheme="minorHAnsi" w:hAnsiTheme="minorHAnsi" w:cs="Arial"/>
          <w:color w:val="000000"/>
          <w:sz w:val="24"/>
          <w:szCs w:val="24"/>
        </w:rPr>
      </w:pPr>
    </w:p>
    <w:p w:rsidR="003541C0" w:rsidRPr="00C7451C" w:rsidRDefault="003541C0" w:rsidP="0093400F">
      <w:pPr>
        <w:ind w:firstLine="1134"/>
        <w:jc w:val="both"/>
        <w:rPr>
          <w:rFonts w:asciiTheme="minorHAnsi" w:hAnsiTheme="minorHAnsi" w:cs="Arial"/>
          <w:color w:val="000000"/>
          <w:sz w:val="24"/>
          <w:szCs w:val="24"/>
        </w:rPr>
      </w:pPr>
      <w:r w:rsidRPr="003541C0">
        <w:rPr>
          <w:rFonts w:asciiTheme="minorHAnsi" w:hAnsiTheme="minorHAnsi" w:cs="Arial"/>
          <w:color w:val="000000"/>
          <w:sz w:val="24"/>
          <w:szCs w:val="24"/>
        </w:rPr>
        <w:t xml:space="preserve"> Assim, em boa hora, sem sombra de dúvidas, merece toda a acolhida desta Casa de Leis o presente Projeto, no sentido de prestigiar esta categoria tão atuante no cenário </w:t>
      </w:r>
      <w:r w:rsidR="00C7451C">
        <w:rPr>
          <w:rFonts w:asciiTheme="minorHAnsi" w:hAnsiTheme="minorHAnsi" w:cs="Arial"/>
          <w:color w:val="000000"/>
          <w:sz w:val="24"/>
          <w:szCs w:val="24"/>
        </w:rPr>
        <w:t>araraquarense</w:t>
      </w:r>
      <w:r w:rsidRPr="003541C0">
        <w:rPr>
          <w:rFonts w:asciiTheme="minorHAnsi" w:hAnsiTheme="minorHAnsi" w:cs="Arial"/>
          <w:color w:val="000000"/>
          <w:sz w:val="24"/>
          <w:szCs w:val="24"/>
        </w:rPr>
        <w:t>.</w:t>
      </w:r>
    </w:p>
    <w:p w:rsidR="00C46464" w:rsidRPr="008444EF" w:rsidRDefault="00C46464" w:rsidP="00C46464">
      <w:pPr>
        <w:jc w:val="both"/>
        <w:rPr>
          <w:rFonts w:ascii="Calibri" w:hAnsi="Calibri" w:cs="Arial"/>
          <w:sz w:val="24"/>
          <w:szCs w:val="24"/>
        </w:rPr>
      </w:pPr>
    </w:p>
    <w:p w:rsidR="00C46464" w:rsidRPr="008444EF" w:rsidRDefault="00C46464" w:rsidP="00C46464">
      <w:pPr>
        <w:ind w:left="567" w:right="-232"/>
        <w:jc w:val="center"/>
        <w:rPr>
          <w:rFonts w:ascii="Calibri" w:hAnsi="Calibri" w:cs="Arial"/>
          <w:sz w:val="24"/>
          <w:szCs w:val="24"/>
        </w:rPr>
      </w:pPr>
      <w:r w:rsidRPr="008444EF">
        <w:rPr>
          <w:rFonts w:ascii="Calibri" w:hAnsi="Calibri" w:cs="Arial"/>
          <w:sz w:val="24"/>
          <w:szCs w:val="24"/>
        </w:rPr>
        <w:t>Sala d</w:t>
      </w:r>
      <w:r w:rsidR="00405CAB">
        <w:rPr>
          <w:rFonts w:ascii="Calibri" w:hAnsi="Calibri" w:cs="Arial"/>
          <w:sz w:val="24"/>
          <w:szCs w:val="24"/>
        </w:rPr>
        <w:t xml:space="preserve">e </w:t>
      </w:r>
      <w:r w:rsidR="003E6ACD">
        <w:rPr>
          <w:rFonts w:ascii="Calibri" w:hAnsi="Calibri" w:cs="Arial"/>
          <w:sz w:val="24"/>
          <w:szCs w:val="24"/>
        </w:rPr>
        <w:t>sessões Plínio de Carvalho, 12</w:t>
      </w:r>
      <w:r w:rsidRPr="008444EF">
        <w:rPr>
          <w:rFonts w:ascii="Calibri" w:hAnsi="Calibri" w:cs="Arial"/>
          <w:sz w:val="24"/>
          <w:szCs w:val="24"/>
        </w:rPr>
        <w:t xml:space="preserve"> de </w:t>
      </w:r>
      <w:r w:rsidR="00C7451C">
        <w:rPr>
          <w:rFonts w:ascii="Calibri" w:hAnsi="Calibri" w:cs="Arial"/>
          <w:sz w:val="24"/>
          <w:szCs w:val="24"/>
        </w:rPr>
        <w:t>abril</w:t>
      </w:r>
      <w:r w:rsidR="00B54462">
        <w:rPr>
          <w:rFonts w:ascii="Calibri" w:hAnsi="Calibri" w:cs="Arial"/>
          <w:sz w:val="24"/>
          <w:szCs w:val="24"/>
        </w:rPr>
        <w:t xml:space="preserve"> de 2019</w:t>
      </w:r>
      <w:r w:rsidRPr="008444EF">
        <w:rPr>
          <w:rFonts w:ascii="Calibri" w:hAnsi="Calibri" w:cs="Arial"/>
          <w:sz w:val="24"/>
          <w:szCs w:val="24"/>
        </w:rPr>
        <w:t>.</w:t>
      </w:r>
    </w:p>
    <w:p w:rsidR="00C46464" w:rsidRPr="008444EF" w:rsidRDefault="00C46464" w:rsidP="00C46464">
      <w:pPr>
        <w:ind w:left="567" w:right="-232"/>
        <w:jc w:val="center"/>
        <w:rPr>
          <w:rFonts w:ascii="Calibri" w:hAnsi="Calibri" w:cs="Arial"/>
          <w:sz w:val="24"/>
          <w:szCs w:val="24"/>
        </w:rPr>
      </w:pPr>
    </w:p>
    <w:p w:rsidR="00C46464" w:rsidRPr="008444EF" w:rsidRDefault="00C46464" w:rsidP="00C46464">
      <w:pPr>
        <w:ind w:left="567" w:right="-376"/>
        <w:jc w:val="both"/>
        <w:rPr>
          <w:rFonts w:ascii="Calibri" w:hAnsi="Calibri" w:cs="Arial"/>
          <w:b/>
          <w:bCs/>
          <w:sz w:val="24"/>
          <w:szCs w:val="24"/>
        </w:rPr>
      </w:pPr>
    </w:p>
    <w:p w:rsidR="00C46464" w:rsidRPr="008444EF" w:rsidRDefault="00C46464" w:rsidP="00C46464">
      <w:pPr>
        <w:ind w:left="567" w:right="-376"/>
        <w:jc w:val="both"/>
        <w:rPr>
          <w:rFonts w:ascii="Calibri" w:hAnsi="Calibri" w:cs="Arial"/>
          <w:b/>
          <w:bCs/>
          <w:sz w:val="24"/>
          <w:szCs w:val="24"/>
        </w:rPr>
      </w:pPr>
    </w:p>
    <w:p w:rsidR="00C46464" w:rsidRPr="008444EF" w:rsidRDefault="00C46464" w:rsidP="00C46464">
      <w:pPr>
        <w:ind w:left="567" w:right="-376"/>
        <w:jc w:val="both"/>
        <w:rPr>
          <w:rFonts w:ascii="Calibri" w:hAnsi="Calibri" w:cs="Arial"/>
          <w:b/>
          <w:bCs/>
          <w:sz w:val="24"/>
          <w:szCs w:val="24"/>
        </w:rPr>
      </w:pPr>
    </w:p>
    <w:p w:rsidR="00B46B7C" w:rsidRPr="00032A26" w:rsidRDefault="00B46B7C" w:rsidP="00B46B7C">
      <w:pPr>
        <w:ind w:right="-374"/>
        <w:jc w:val="center"/>
        <w:rPr>
          <w:rFonts w:asciiTheme="minorHAnsi" w:hAnsiTheme="minorHAnsi" w:cs="Arial"/>
          <w:b/>
          <w:bCs/>
          <w:sz w:val="24"/>
          <w:szCs w:val="24"/>
        </w:rPr>
      </w:pPr>
      <w:r w:rsidRPr="00032A26">
        <w:rPr>
          <w:rFonts w:asciiTheme="minorHAnsi" w:hAnsiTheme="minorHAnsi" w:cs="Arial"/>
          <w:b/>
          <w:bCs/>
          <w:sz w:val="24"/>
          <w:szCs w:val="24"/>
        </w:rPr>
        <w:t>LUCAS GRECCO</w:t>
      </w:r>
    </w:p>
    <w:p w:rsidR="00B46B7C" w:rsidRPr="00032A26" w:rsidRDefault="00B46B7C" w:rsidP="00B46B7C">
      <w:pPr>
        <w:ind w:right="-374"/>
        <w:jc w:val="center"/>
        <w:rPr>
          <w:rFonts w:asciiTheme="minorHAnsi" w:hAnsiTheme="minorHAnsi" w:cs="Arial"/>
          <w:sz w:val="24"/>
          <w:szCs w:val="24"/>
        </w:rPr>
      </w:pPr>
      <w:r w:rsidRPr="00032A26">
        <w:rPr>
          <w:rFonts w:asciiTheme="minorHAnsi" w:hAnsiTheme="minorHAnsi" w:cs="Arial"/>
          <w:bCs/>
          <w:sz w:val="24"/>
          <w:szCs w:val="24"/>
        </w:rPr>
        <w:t xml:space="preserve">Vereador - </w:t>
      </w:r>
      <w:r w:rsidRPr="00032A26">
        <w:rPr>
          <w:rFonts w:asciiTheme="minorHAnsi" w:hAnsiTheme="minorHAnsi" w:cs="Arial"/>
          <w:sz w:val="24"/>
          <w:szCs w:val="24"/>
        </w:rPr>
        <w:t>1º</w:t>
      </w:r>
      <w:r>
        <w:rPr>
          <w:rFonts w:asciiTheme="minorHAnsi" w:hAnsiTheme="minorHAnsi" w:cs="Arial"/>
          <w:sz w:val="24"/>
          <w:szCs w:val="24"/>
        </w:rPr>
        <w:t xml:space="preserve"> </w:t>
      </w:r>
      <w:r w:rsidRPr="00032A26">
        <w:rPr>
          <w:rFonts w:asciiTheme="minorHAnsi" w:hAnsiTheme="minorHAnsi" w:cs="Arial"/>
          <w:sz w:val="24"/>
          <w:szCs w:val="24"/>
        </w:rPr>
        <w:t>Secretário</w:t>
      </w:r>
    </w:p>
    <w:p w:rsidR="00C46464" w:rsidRPr="008444EF" w:rsidRDefault="00C46464" w:rsidP="00C46464">
      <w:pPr>
        <w:pStyle w:val="textopadro"/>
        <w:spacing w:before="0" w:beforeAutospacing="0"/>
        <w:jc w:val="both"/>
        <w:rPr>
          <w:rFonts w:ascii="Calibri" w:hAnsi="Calibri" w:cs="Arial"/>
          <w:color w:val="000000"/>
          <w:shd w:val="clear" w:color="auto" w:fill="FFFFFF"/>
        </w:rPr>
      </w:pPr>
    </w:p>
    <w:p w:rsidR="004A1B2C" w:rsidRPr="008444EF" w:rsidRDefault="004A1B2C" w:rsidP="00E35E49">
      <w:pPr>
        <w:rPr>
          <w:rFonts w:ascii="Calibri" w:hAnsi="Calibri"/>
        </w:rPr>
      </w:pPr>
    </w:p>
    <w:p w:rsidR="008444EF" w:rsidRPr="008444EF" w:rsidRDefault="008444EF">
      <w:pPr>
        <w:rPr>
          <w:rFonts w:ascii="Calibri" w:hAnsi="Calibri"/>
        </w:rPr>
      </w:pPr>
    </w:p>
    <w:sectPr w:rsidR="008444EF" w:rsidRPr="008444EF" w:rsidSect="00953EDE">
      <w:pgSz w:w="11907" w:h="16840" w:code="9"/>
      <w:pgMar w:top="1418" w:right="1701" w:bottom="1418"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6E63" w:rsidRDefault="00536E63" w:rsidP="00CB285F">
      <w:r>
        <w:separator/>
      </w:r>
    </w:p>
  </w:endnote>
  <w:endnote w:type="continuationSeparator" w:id="0">
    <w:p w:rsidR="00536E63" w:rsidRDefault="00536E63" w:rsidP="00CB28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6E63" w:rsidRDefault="00536E63" w:rsidP="00CB285F">
      <w:r>
        <w:separator/>
      </w:r>
    </w:p>
  </w:footnote>
  <w:footnote w:type="continuationSeparator" w:id="0">
    <w:p w:rsidR="00536E63" w:rsidRDefault="00536E63" w:rsidP="00CB28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2"/>
  <w:hyphenationZone w:val="425"/>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B2C"/>
    <w:rsid w:val="000147D7"/>
    <w:rsid w:val="00062D8A"/>
    <w:rsid w:val="000A0D0A"/>
    <w:rsid w:val="000A10ED"/>
    <w:rsid w:val="00101445"/>
    <w:rsid w:val="00176BA8"/>
    <w:rsid w:val="001962A9"/>
    <w:rsid w:val="00197468"/>
    <w:rsid w:val="001F3C4D"/>
    <w:rsid w:val="0020191F"/>
    <w:rsid w:val="002A0966"/>
    <w:rsid w:val="002B6607"/>
    <w:rsid w:val="002C248D"/>
    <w:rsid w:val="002D397D"/>
    <w:rsid w:val="002D602C"/>
    <w:rsid w:val="00303C22"/>
    <w:rsid w:val="003541C0"/>
    <w:rsid w:val="00386462"/>
    <w:rsid w:val="003E6ACD"/>
    <w:rsid w:val="00405CAB"/>
    <w:rsid w:val="004421D6"/>
    <w:rsid w:val="004909AA"/>
    <w:rsid w:val="004A1B2C"/>
    <w:rsid w:val="004A76C1"/>
    <w:rsid w:val="005279BF"/>
    <w:rsid w:val="00536E63"/>
    <w:rsid w:val="00562E46"/>
    <w:rsid w:val="00564421"/>
    <w:rsid w:val="005A4CD2"/>
    <w:rsid w:val="005D17AB"/>
    <w:rsid w:val="00611DC7"/>
    <w:rsid w:val="00630054"/>
    <w:rsid w:val="00710BDC"/>
    <w:rsid w:val="00745750"/>
    <w:rsid w:val="00763568"/>
    <w:rsid w:val="007853F9"/>
    <w:rsid w:val="007A26BB"/>
    <w:rsid w:val="008444EF"/>
    <w:rsid w:val="008A0BE0"/>
    <w:rsid w:val="0093400F"/>
    <w:rsid w:val="00941227"/>
    <w:rsid w:val="00944DAA"/>
    <w:rsid w:val="00953EDE"/>
    <w:rsid w:val="00960746"/>
    <w:rsid w:val="00A86A70"/>
    <w:rsid w:val="00A878BD"/>
    <w:rsid w:val="00A87ABF"/>
    <w:rsid w:val="00AF3DD4"/>
    <w:rsid w:val="00B12553"/>
    <w:rsid w:val="00B309E0"/>
    <w:rsid w:val="00B354B5"/>
    <w:rsid w:val="00B407DC"/>
    <w:rsid w:val="00B46B7C"/>
    <w:rsid w:val="00B54462"/>
    <w:rsid w:val="00BA5180"/>
    <w:rsid w:val="00BE3F1F"/>
    <w:rsid w:val="00BE59C1"/>
    <w:rsid w:val="00C46464"/>
    <w:rsid w:val="00C55263"/>
    <w:rsid w:val="00C7451C"/>
    <w:rsid w:val="00C81623"/>
    <w:rsid w:val="00C86AA8"/>
    <w:rsid w:val="00C938D6"/>
    <w:rsid w:val="00CB285F"/>
    <w:rsid w:val="00CC41EA"/>
    <w:rsid w:val="00CD4935"/>
    <w:rsid w:val="00CE44A4"/>
    <w:rsid w:val="00CF4E8C"/>
    <w:rsid w:val="00D230E2"/>
    <w:rsid w:val="00D44A94"/>
    <w:rsid w:val="00DF3DC1"/>
    <w:rsid w:val="00DF6538"/>
    <w:rsid w:val="00E35E49"/>
    <w:rsid w:val="00E4302F"/>
    <w:rsid w:val="00E72367"/>
    <w:rsid w:val="00EA1C43"/>
    <w:rsid w:val="00EF20DE"/>
    <w:rsid w:val="00EF38A0"/>
    <w:rsid w:val="00F46C5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5:chartTrackingRefBased/>
  <w15:docId w15:val="{B2CA0807-81E3-453D-BAE7-989CA9EF8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rsid w:val="00101445"/>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padro">
    <w:name w:val="textopadro"/>
    <w:basedOn w:val="Normal"/>
    <w:rsid w:val="00C46464"/>
    <w:pPr>
      <w:spacing w:before="100" w:beforeAutospacing="1" w:after="100" w:afterAutospacing="1"/>
    </w:pPr>
    <w:rPr>
      <w:sz w:val="24"/>
      <w:szCs w:val="24"/>
    </w:rPr>
  </w:style>
  <w:style w:type="paragraph" w:styleId="Cabealho">
    <w:name w:val="header"/>
    <w:basedOn w:val="Normal"/>
    <w:link w:val="CabealhoChar"/>
    <w:rsid w:val="00CB285F"/>
    <w:pPr>
      <w:tabs>
        <w:tab w:val="center" w:pos="4252"/>
        <w:tab w:val="right" w:pos="8504"/>
      </w:tabs>
    </w:pPr>
  </w:style>
  <w:style w:type="character" w:customStyle="1" w:styleId="CabealhoChar">
    <w:name w:val="Cabeçalho Char"/>
    <w:basedOn w:val="Fontepargpadro"/>
    <w:link w:val="Cabealho"/>
    <w:rsid w:val="00CB285F"/>
  </w:style>
  <w:style w:type="paragraph" w:styleId="Rodap">
    <w:name w:val="footer"/>
    <w:basedOn w:val="Normal"/>
    <w:link w:val="RodapChar"/>
    <w:rsid w:val="00CB285F"/>
    <w:pPr>
      <w:tabs>
        <w:tab w:val="center" w:pos="4252"/>
        <w:tab w:val="right" w:pos="8504"/>
      </w:tabs>
    </w:pPr>
  </w:style>
  <w:style w:type="character" w:customStyle="1" w:styleId="RodapChar">
    <w:name w:val="Rodapé Char"/>
    <w:basedOn w:val="Fontepargpadro"/>
    <w:link w:val="Rodap"/>
    <w:rsid w:val="00CB285F"/>
  </w:style>
  <w:style w:type="paragraph" w:styleId="Textodebalo">
    <w:name w:val="Balloon Text"/>
    <w:basedOn w:val="Normal"/>
    <w:link w:val="TextodebaloChar"/>
    <w:rsid w:val="00562E46"/>
    <w:rPr>
      <w:rFonts w:ascii="Segoe UI" w:hAnsi="Segoe UI" w:cs="Segoe UI"/>
      <w:sz w:val="18"/>
      <w:szCs w:val="18"/>
    </w:rPr>
  </w:style>
  <w:style w:type="character" w:customStyle="1" w:styleId="TextodebaloChar">
    <w:name w:val="Texto de balão Char"/>
    <w:basedOn w:val="Fontepargpadro"/>
    <w:link w:val="Textodebalo"/>
    <w:rsid w:val="00562E4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0381996">
      <w:bodyDiv w:val="1"/>
      <w:marLeft w:val="0"/>
      <w:marRight w:val="0"/>
      <w:marTop w:val="0"/>
      <w:marBottom w:val="0"/>
      <w:divBdr>
        <w:top w:val="none" w:sz="0" w:space="0" w:color="auto"/>
        <w:left w:val="none" w:sz="0" w:space="0" w:color="auto"/>
        <w:bottom w:val="none" w:sz="0" w:space="0" w:color="auto"/>
        <w:right w:val="none" w:sz="0" w:space="0" w:color="auto"/>
      </w:divBdr>
    </w:div>
    <w:div w:id="1665157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TotalTime>
  <Pages>2</Pages>
  <Words>376</Words>
  <Characters>2011</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CAMARA MUNICIPAL</Company>
  <LinksUpToDate>false</LinksUpToDate>
  <CharactersWithSpaces>2383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hm</dc:creator>
  <cp:keywords/>
  <cp:lastModifiedBy>Lucas Grecco</cp:lastModifiedBy>
  <cp:revision>38</cp:revision>
  <cp:lastPrinted>2018-03-08T13:25:00Z</cp:lastPrinted>
  <dcterms:created xsi:type="dcterms:W3CDTF">2018-03-06T14:37:00Z</dcterms:created>
  <dcterms:modified xsi:type="dcterms:W3CDTF">2019-04-12T18:13:00Z</dcterms:modified>
</cp:coreProperties>
</file>