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159/2019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121/2019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Dispõe, no âmbito do Programa "Araraquara contra a Dengue", sobre a gratificação especial de desempenho dos guardas civis municipais, no exercício da fiscalização das normas de posturas municipais,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441D20" w:rsidRDefault="00441D20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441D20" w:rsidRPr="001B5DD7" w:rsidRDefault="00441D20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441D20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004" w:rsidRDefault="00F02004" w:rsidP="00126850">
      <w:pPr>
        <w:spacing w:line="240" w:lineRule="auto"/>
      </w:pPr>
      <w:r>
        <w:separator/>
      </w:r>
    </w:p>
  </w:endnote>
  <w:endnote w:type="continuationSeparator" w:id="0">
    <w:p w:rsidR="00F02004" w:rsidRDefault="00F0200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0200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0200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004" w:rsidRDefault="00F02004" w:rsidP="00126850">
      <w:pPr>
        <w:spacing w:line="240" w:lineRule="auto"/>
      </w:pPr>
      <w:r>
        <w:separator/>
      </w:r>
    </w:p>
  </w:footnote>
  <w:footnote w:type="continuationSeparator" w:id="0">
    <w:p w:rsidR="00F02004" w:rsidRDefault="00F0200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41D20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2004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7EE7D-685F-4F62-AAF0-6EF1BF1F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2019-04-04T20:45:00Z</dcterms:modified>
</cp:coreProperties>
</file>