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646" w:rsidRPr="008C56C0" w:rsidRDefault="00A44889" w:rsidP="006A3646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>
        <w:rPr>
          <w:rFonts w:ascii="Cambria" w:eastAsia="Times New Roman" w:hAnsi="Cambria" w:cs="Arial"/>
          <w:bCs/>
          <w:sz w:val="24"/>
          <w:szCs w:val="24"/>
          <w:lang w:eastAsia="pt-BR"/>
        </w:rPr>
        <w:t xml:space="preserve"> </w:t>
      </w:r>
      <w:r w:rsidR="006A3646" w:rsidRPr="008C56C0">
        <w:rPr>
          <w:rFonts w:ascii="Cambria" w:eastAsia="Calibri" w:hAnsi="Cambria" w:cs="Times New Roman"/>
          <w:b/>
          <w:sz w:val="28"/>
          <w:szCs w:val="28"/>
        </w:rPr>
        <w:t>EMENDA Nº ________________</w:t>
      </w:r>
    </w:p>
    <w:p w:rsidR="006A3646" w:rsidRPr="008C56C0" w:rsidRDefault="006A3646" w:rsidP="006A3646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 w:rsidRPr="008C56C0">
        <w:rPr>
          <w:rFonts w:ascii="Cambria" w:eastAsia="Calibri" w:hAnsi="Cambria" w:cs="Times New Roman"/>
          <w:b/>
          <w:sz w:val="28"/>
          <w:szCs w:val="28"/>
        </w:rPr>
        <w:t>AO</w:t>
      </w:r>
      <w:r>
        <w:rPr>
          <w:rFonts w:ascii="Cambria" w:eastAsia="Calibri" w:hAnsi="Cambria" w:cs="Times New Roman"/>
          <w:b/>
          <w:sz w:val="28"/>
          <w:szCs w:val="28"/>
        </w:rPr>
        <w:t xml:space="preserve"> </w:t>
      </w:r>
      <w:r w:rsidR="00194DE5">
        <w:rPr>
          <w:rFonts w:ascii="Cambria" w:eastAsia="Calibri" w:hAnsi="Cambria" w:cs="Times New Roman"/>
          <w:b/>
          <w:sz w:val="28"/>
          <w:szCs w:val="28"/>
        </w:rPr>
        <w:t xml:space="preserve">SUBSTITUTIVO AO </w:t>
      </w:r>
      <w:r w:rsidRPr="008C56C0">
        <w:rPr>
          <w:rFonts w:ascii="Cambria" w:eastAsia="Calibri" w:hAnsi="Cambria" w:cs="Times New Roman"/>
          <w:b/>
          <w:sz w:val="28"/>
          <w:szCs w:val="28"/>
        </w:rPr>
        <w:t xml:space="preserve">PROJETO DE </w:t>
      </w:r>
      <w:r>
        <w:rPr>
          <w:rFonts w:ascii="Cambria" w:eastAsia="Calibri" w:hAnsi="Cambria" w:cs="Times New Roman"/>
          <w:b/>
          <w:sz w:val="28"/>
          <w:szCs w:val="28"/>
        </w:rPr>
        <w:t xml:space="preserve">LEI COMPLEMENTAR </w:t>
      </w:r>
      <w:r w:rsidRPr="008C56C0">
        <w:rPr>
          <w:rFonts w:ascii="Cambria" w:eastAsia="Calibri" w:hAnsi="Cambria" w:cs="Times New Roman"/>
          <w:b/>
          <w:sz w:val="28"/>
          <w:szCs w:val="28"/>
        </w:rPr>
        <w:t xml:space="preserve">Nº </w:t>
      </w:r>
      <w:r>
        <w:rPr>
          <w:rFonts w:ascii="Cambria" w:eastAsia="Calibri" w:hAnsi="Cambria" w:cs="Times New Roman"/>
          <w:b/>
          <w:sz w:val="28"/>
          <w:szCs w:val="28"/>
        </w:rPr>
        <w:t>003</w:t>
      </w:r>
      <w:r w:rsidRPr="008C56C0">
        <w:rPr>
          <w:rFonts w:ascii="Cambria" w:eastAsia="Calibri" w:hAnsi="Cambria" w:cs="Times New Roman"/>
          <w:b/>
          <w:sz w:val="28"/>
          <w:szCs w:val="28"/>
        </w:rPr>
        <w:t>/2019</w:t>
      </w:r>
    </w:p>
    <w:p w:rsidR="006A3646" w:rsidRPr="008C56C0" w:rsidRDefault="006A3646" w:rsidP="006A3646">
      <w:pPr>
        <w:spacing w:after="0" w:line="240" w:lineRule="auto"/>
        <w:jc w:val="center"/>
        <w:rPr>
          <w:rFonts w:ascii="Cambria" w:eastAsia="Calibri" w:hAnsi="Cambria" w:cs="Times New Roman"/>
          <w:b/>
          <w:sz w:val="14"/>
          <w:szCs w:val="28"/>
        </w:rPr>
      </w:pPr>
    </w:p>
    <w:p w:rsidR="006A3646" w:rsidRPr="008C56C0" w:rsidRDefault="006A3646" w:rsidP="006A3646">
      <w:pPr>
        <w:spacing w:after="0" w:line="240" w:lineRule="auto"/>
        <w:ind w:firstLine="567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Dê-se ao </w:t>
      </w:r>
      <w:r w:rsidRPr="008C56C0">
        <w:rPr>
          <w:rFonts w:ascii="Cambria" w:eastAsia="Calibri" w:hAnsi="Cambria" w:cs="Times New Roman"/>
          <w:sz w:val="24"/>
          <w:szCs w:val="24"/>
        </w:rPr>
        <w:t xml:space="preserve">artigo </w:t>
      </w:r>
      <w:r w:rsidR="004E3E61">
        <w:rPr>
          <w:rFonts w:ascii="Cambria" w:eastAsia="Calibri" w:hAnsi="Cambria" w:cs="Times New Roman"/>
          <w:sz w:val="24"/>
          <w:szCs w:val="24"/>
        </w:rPr>
        <w:t>1</w:t>
      </w:r>
      <w:r>
        <w:rPr>
          <w:rFonts w:ascii="Cambria" w:eastAsia="Calibri" w:hAnsi="Cambria" w:cs="Times New Roman"/>
          <w:sz w:val="24"/>
          <w:szCs w:val="24"/>
        </w:rPr>
        <w:t>º</w:t>
      </w:r>
      <w:r w:rsidRPr="008C56C0">
        <w:rPr>
          <w:rFonts w:ascii="Cambria" w:eastAsia="Calibri" w:hAnsi="Cambria" w:cs="Times New Roman"/>
          <w:sz w:val="24"/>
          <w:szCs w:val="24"/>
        </w:rPr>
        <w:t xml:space="preserve"> </w:t>
      </w:r>
      <w:r>
        <w:rPr>
          <w:rFonts w:ascii="Cambria" w:eastAsia="Calibri" w:hAnsi="Cambria" w:cs="Times New Roman"/>
          <w:sz w:val="24"/>
          <w:szCs w:val="24"/>
        </w:rPr>
        <w:t xml:space="preserve">do </w:t>
      </w:r>
      <w:r w:rsidR="00194DE5">
        <w:rPr>
          <w:rFonts w:ascii="Cambria" w:eastAsia="Calibri" w:hAnsi="Cambria" w:cs="Times New Roman"/>
          <w:sz w:val="24"/>
          <w:szCs w:val="24"/>
        </w:rPr>
        <w:t xml:space="preserve">Substitutivo ao </w:t>
      </w:r>
      <w:r w:rsidRPr="008C56C0">
        <w:rPr>
          <w:rFonts w:ascii="Cambria" w:eastAsia="Calibri" w:hAnsi="Cambria" w:cs="Times New Roman"/>
          <w:sz w:val="24"/>
          <w:szCs w:val="24"/>
        </w:rPr>
        <w:t xml:space="preserve">Projeto de </w:t>
      </w:r>
      <w:r>
        <w:rPr>
          <w:rFonts w:ascii="Cambria" w:eastAsia="Calibri" w:hAnsi="Cambria" w:cs="Times New Roman"/>
          <w:sz w:val="24"/>
          <w:szCs w:val="24"/>
        </w:rPr>
        <w:t xml:space="preserve">Lei Complementar </w:t>
      </w:r>
      <w:r w:rsidRPr="008C56C0">
        <w:rPr>
          <w:rFonts w:ascii="Cambria" w:eastAsia="Calibri" w:hAnsi="Cambria" w:cs="Times New Roman"/>
          <w:sz w:val="24"/>
          <w:szCs w:val="24"/>
        </w:rPr>
        <w:t xml:space="preserve">nº </w:t>
      </w:r>
      <w:r>
        <w:rPr>
          <w:rFonts w:ascii="Cambria" w:eastAsia="Calibri" w:hAnsi="Cambria" w:cs="Times New Roman"/>
          <w:sz w:val="24"/>
          <w:szCs w:val="24"/>
        </w:rPr>
        <w:t>003</w:t>
      </w:r>
      <w:r w:rsidRPr="008C56C0">
        <w:rPr>
          <w:rFonts w:ascii="Cambria" w:eastAsia="Calibri" w:hAnsi="Cambria" w:cs="Times New Roman"/>
          <w:sz w:val="24"/>
          <w:szCs w:val="24"/>
        </w:rPr>
        <w:t>/2019 a seguinte redação:</w:t>
      </w:r>
    </w:p>
    <w:p w:rsidR="006A3646" w:rsidRPr="008C56C0" w:rsidRDefault="006A3646" w:rsidP="006A3646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C92EBD" w:rsidRPr="00C92EBD" w:rsidRDefault="006A3646" w:rsidP="00C92EBD">
      <w:pPr>
        <w:spacing w:after="0" w:line="240" w:lineRule="auto"/>
        <w:ind w:left="851"/>
        <w:jc w:val="both"/>
        <w:rPr>
          <w:rFonts w:ascii="Cambria" w:hAnsi="Cambria"/>
          <w:sz w:val="23"/>
          <w:szCs w:val="23"/>
        </w:rPr>
      </w:pPr>
      <w:r w:rsidRPr="00DC6750">
        <w:rPr>
          <w:rFonts w:ascii="Cambria" w:eastAsia="Calibri" w:hAnsi="Cambria" w:cs="Times New Roman"/>
          <w:sz w:val="23"/>
          <w:szCs w:val="23"/>
        </w:rPr>
        <w:t>“</w:t>
      </w:r>
      <w:r w:rsidR="00C92EBD" w:rsidRPr="00C92EBD">
        <w:rPr>
          <w:rFonts w:ascii="Cambria" w:hAnsi="Cambria"/>
          <w:sz w:val="23"/>
          <w:szCs w:val="23"/>
        </w:rPr>
        <w:t>Art. 1º O art. 6º da Lei Complementar n. 18, de 22 de dezembro de 1997, passa a vigorar com a seguinte redação:</w:t>
      </w:r>
    </w:p>
    <w:p w:rsidR="00C92EBD" w:rsidRPr="00C92EBD" w:rsidRDefault="00C92EBD" w:rsidP="00C92EBD">
      <w:pPr>
        <w:spacing w:after="0" w:line="240" w:lineRule="auto"/>
        <w:ind w:left="1276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‘</w:t>
      </w:r>
      <w:r w:rsidRPr="00C92EBD">
        <w:rPr>
          <w:rFonts w:ascii="Cambria" w:hAnsi="Cambria"/>
          <w:sz w:val="23"/>
          <w:szCs w:val="23"/>
        </w:rPr>
        <w:t>Art. 6º ....................................................................</w:t>
      </w:r>
    </w:p>
    <w:p w:rsidR="00C92EBD" w:rsidRDefault="00C92EBD" w:rsidP="00C92EBD">
      <w:pPr>
        <w:spacing w:after="0" w:line="240" w:lineRule="auto"/>
        <w:ind w:left="1276"/>
        <w:jc w:val="both"/>
        <w:rPr>
          <w:rFonts w:ascii="Cambria" w:hAnsi="Cambria"/>
          <w:sz w:val="23"/>
          <w:szCs w:val="23"/>
        </w:rPr>
      </w:pPr>
    </w:p>
    <w:p w:rsidR="00C92EBD" w:rsidRPr="00C92EBD" w:rsidRDefault="00C92EBD" w:rsidP="00C92EBD">
      <w:pPr>
        <w:spacing w:after="0" w:line="240" w:lineRule="auto"/>
        <w:ind w:left="1276"/>
        <w:jc w:val="both"/>
        <w:rPr>
          <w:rFonts w:ascii="Cambria" w:hAnsi="Cambria"/>
          <w:sz w:val="23"/>
          <w:szCs w:val="23"/>
        </w:rPr>
      </w:pPr>
      <w:r w:rsidRPr="00C92EBD">
        <w:rPr>
          <w:rFonts w:ascii="Cambria" w:hAnsi="Cambria"/>
          <w:sz w:val="23"/>
          <w:szCs w:val="23"/>
        </w:rPr>
        <w:t>§ 1º Nos casos em que ocorra negligência por parte do morador ou proprietário, e o serviço de conservação e limpeza venha a ser efetuado diretamente pelo Poder Público Municipal ou empresa concessionária, será cobrada uma tarifa de limpeza equivalente a 5 (cinco) Unidades Fiscais Municipais, e de 10 (dez) Unidades Fiscais Municipais no caso da necessidade de retirada de mato, entulho ou inservíveis, a cada testada correspondente a 5 (cinco) metros lineares.</w:t>
      </w:r>
    </w:p>
    <w:p w:rsidR="00C92EBD" w:rsidRDefault="00C92EBD" w:rsidP="00C92EBD">
      <w:pPr>
        <w:spacing w:after="0" w:line="240" w:lineRule="auto"/>
        <w:ind w:left="1276"/>
        <w:jc w:val="both"/>
        <w:rPr>
          <w:rFonts w:ascii="Cambria" w:hAnsi="Cambria"/>
          <w:sz w:val="23"/>
          <w:szCs w:val="23"/>
        </w:rPr>
      </w:pPr>
    </w:p>
    <w:p w:rsidR="006A3646" w:rsidRPr="00DC6750" w:rsidRDefault="00C92EBD" w:rsidP="00C92EBD">
      <w:pPr>
        <w:spacing w:after="0" w:line="240" w:lineRule="auto"/>
        <w:ind w:left="1276"/>
        <w:jc w:val="both"/>
        <w:rPr>
          <w:rFonts w:ascii="Cambria" w:hAnsi="Cambria"/>
          <w:sz w:val="23"/>
          <w:szCs w:val="23"/>
        </w:rPr>
      </w:pPr>
      <w:r w:rsidRPr="00C92EBD">
        <w:rPr>
          <w:rFonts w:ascii="Cambria" w:hAnsi="Cambria"/>
          <w:sz w:val="23"/>
          <w:szCs w:val="23"/>
        </w:rPr>
        <w:t xml:space="preserve">§ 2º Nos casos em que ocorra negligência por parte do morador ou proprietário, o serviço de calçamento poderá ser refeito ou efetuado diretamente pelo Poder Público Municipal ou empresa concessionária, e será cobrada uma tarifa de </w:t>
      </w:r>
      <w:r w:rsidR="00AC0EC1">
        <w:rPr>
          <w:rFonts w:ascii="Cambria" w:hAnsi="Cambria"/>
          <w:sz w:val="23"/>
          <w:szCs w:val="23"/>
        </w:rPr>
        <w:t>25</w:t>
      </w:r>
      <w:r w:rsidRPr="00C92EBD">
        <w:rPr>
          <w:rFonts w:ascii="Cambria" w:hAnsi="Cambria"/>
          <w:sz w:val="23"/>
          <w:szCs w:val="23"/>
        </w:rPr>
        <w:t xml:space="preserve"> (</w:t>
      </w:r>
      <w:r w:rsidR="00AC0EC1">
        <w:rPr>
          <w:rFonts w:ascii="Cambria" w:hAnsi="Cambria"/>
          <w:sz w:val="23"/>
          <w:szCs w:val="23"/>
        </w:rPr>
        <w:t>vinte e cinco</w:t>
      </w:r>
      <w:r w:rsidRPr="00C92EBD">
        <w:rPr>
          <w:rFonts w:ascii="Cambria" w:hAnsi="Cambria"/>
          <w:sz w:val="23"/>
          <w:szCs w:val="23"/>
        </w:rPr>
        <w:t>) Unidades Fiscais Municipais por metro quadrado.</w:t>
      </w:r>
      <w:r>
        <w:rPr>
          <w:rFonts w:ascii="Cambria" w:hAnsi="Cambria"/>
          <w:sz w:val="23"/>
          <w:szCs w:val="23"/>
        </w:rPr>
        <w:t>’</w:t>
      </w:r>
      <w:r w:rsidRPr="00C92EBD">
        <w:rPr>
          <w:rFonts w:ascii="Cambria" w:hAnsi="Cambria"/>
          <w:sz w:val="23"/>
          <w:szCs w:val="23"/>
        </w:rPr>
        <w:t xml:space="preserve">”  </w:t>
      </w:r>
      <w:r w:rsidR="006A3646" w:rsidRPr="00DC6750">
        <w:rPr>
          <w:rFonts w:ascii="Cambria" w:hAnsi="Cambria"/>
          <w:sz w:val="23"/>
          <w:szCs w:val="23"/>
        </w:rPr>
        <w:t>(NR)</w:t>
      </w:r>
    </w:p>
    <w:p w:rsidR="006A3646" w:rsidRDefault="006A3646" w:rsidP="006A3646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6A3646" w:rsidRDefault="006A3646" w:rsidP="006A3646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8C56C0">
        <w:rPr>
          <w:rFonts w:ascii="Cambria" w:eastAsia="Calibri" w:hAnsi="Cambria" w:cs="Times New Roman"/>
          <w:sz w:val="24"/>
          <w:szCs w:val="24"/>
        </w:rPr>
        <w:t xml:space="preserve">Araraquara, </w:t>
      </w:r>
      <w:r>
        <w:rPr>
          <w:rFonts w:ascii="Cambria" w:eastAsia="Calibri" w:hAnsi="Cambria" w:cs="Times New Roman"/>
          <w:sz w:val="24"/>
          <w:szCs w:val="24"/>
        </w:rPr>
        <w:t>2</w:t>
      </w:r>
      <w:r w:rsidR="00194DE5">
        <w:rPr>
          <w:rFonts w:ascii="Cambria" w:eastAsia="Calibri" w:hAnsi="Cambria" w:cs="Times New Roman"/>
          <w:sz w:val="24"/>
          <w:szCs w:val="24"/>
        </w:rPr>
        <w:t>6</w:t>
      </w:r>
      <w:r>
        <w:rPr>
          <w:rFonts w:ascii="Cambria" w:eastAsia="Calibri" w:hAnsi="Cambria" w:cs="Times New Roman"/>
          <w:sz w:val="24"/>
          <w:szCs w:val="24"/>
        </w:rPr>
        <w:t xml:space="preserve"> de março de 2019.</w:t>
      </w:r>
    </w:p>
    <w:p w:rsidR="006A3646" w:rsidRDefault="006A3646" w:rsidP="006A3646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6A3646" w:rsidRDefault="006A3646" w:rsidP="006A3646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6A3646" w:rsidRDefault="006A3646" w:rsidP="006A3646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6A3646" w:rsidRDefault="00AC0EC1" w:rsidP="006A3646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 xml:space="preserve">EDIO LOPES </w:t>
      </w:r>
    </w:p>
    <w:p w:rsidR="003C2958" w:rsidRDefault="00F86A3E" w:rsidP="00C92EBD">
      <w:pPr>
        <w:spacing w:after="0" w:line="240" w:lineRule="auto"/>
        <w:jc w:val="center"/>
        <w:rPr>
          <w:rFonts w:ascii="Cambria" w:eastAsia="Times New Roman" w:hAnsi="Cambria" w:cs="Arial"/>
          <w:bCs/>
          <w:sz w:val="24"/>
          <w:szCs w:val="24"/>
          <w:lang w:eastAsia="pt-BR"/>
        </w:rPr>
      </w:pPr>
      <w:r>
        <w:rPr>
          <w:rFonts w:ascii="Cambria" w:eastAsia="Calibri" w:hAnsi="Cambria" w:cs="Times New Roman"/>
          <w:sz w:val="24"/>
          <w:szCs w:val="24"/>
        </w:rPr>
        <w:t>Vereador</w:t>
      </w:r>
      <w:r w:rsidR="00AC0EC1">
        <w:rPr>
          <w:rFonts w:ascii="Cambria" w:eastAsia="Calibri" w:hAnsi="Cambria" w:cs="Times New Roman"/>
          <w:sz w:val="24"/>
          <w:szCs w:val="24"/>
        </w:rPr>
        <w:t xml:space="preserve"> e Vice-Presidente </w:t>
      </w:r>
      <w:bookmarkStart w:id="0" w:name="_GoBack"/>
      <w:bookmarkEnd w:id="0"/>
    </w:p>
    <w:sectPr w:rsidR="003C2958" w:rsidSect="00DC6750">
      <w:headerReference w:type="default" r:id="rId8"/>
      <w:footerReference w:type="default" r:id="rId9"/>
      <w:pgSz w:w="11906" w:h="16838"/>
      <w:pgMar w:top="1701" w:right="1134" w:bottom="284" w:left="1701" w:header="426" w:footer="16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6E9" w:rsidRDefault="00AF26E9">
      <w:pPr>
        <w:spacing w:after="0" w:line="240" w:lineRule="auto"/>
      </w:pPr>
      <w:r>
        <w:separator/>
      </w:r>
    </w:p>
  </w:endnote>
  <w:endnote w:type="continuationSeparator" w:id="0">
    <w:p w:rsidR="00AF26E9" w:rsidRDefault="00AF2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7AF" w:rsidRPr="001477AF" w:rsidRDefault="001477AF" w:rsidP="001477AF">
    <w:pPr>
      <w:tabs>
        <w:tab w:val="center" w:pos="4252"/>
        <w:tab w:val="right" w:pos="8504"/>
      </w:tabs>
      <w:spacing w:after="0" w:line="240" w:lineRule="auto"/>
      <w:jc w:val="center"/>
      <w:rPr>
        <w:rFonts w:ascii="Cambria" w:eastAsia="Calibri" w:hAnsi="Cambria" w:cs="Times New Roman"/>
        <w:b/>
        <w:sz w:val="24"/>
        <w:szCs w:val="24"/>
      </w:rPr>
    </w:pPr>
    <w:r w:rsidRPr="001477AF">
      <w:rPr>
        <w:rFonts w:ascii="Cambria" w:eastAsia="Calibri" w:hAnsi="Cambria" w:cs="Times New Roman"/>
        <w:b/>
        <w:sz w:val="24"/>
        <w:szCs w:val="24"/>
      </w:rPr>
      <w:t>_________________________________________________________________________________</w:t>
    </w:r>
  </w:p>
  <w:p w:rsidR="001477AF" w:rsidRPr="001477AF" w:rsidRDefault="001477AF" w:rsidP="001477AF">
    <w:pPr>
      <w:tabs>
        <w:tab w:val="center" w:pos="4252"/>
        <w:tab w:val="right" w:pos="8504"/>
      </w:tabs>
      <w:spacing w:after="0" w:line="240" w:lineRule="auto"/>
      <w:jc w:val="center"/>
      <w:rPr>
        <w:rFonts w:ascii="Cambria" w:eastAsia="Calibri" w:hAnsi="Cambria" w:cs="Times New Roman"/>
        <w:sz w:val="20"/>
        <w:szCs w:val="20"/>
      </w:rPr>
    </w:pPr>
    <w:r w:rsidRPr="001477AF">
      <w:rPr>
        <w:rFonts w:ascii="Cambria" w:eastAsia="Calibri" w:hAnsi="Cambria" w:cs="Times New Roman"/>
        <w:sz w:val="20"/>
        <w:szCs w:val="20"/>
      </w:rPr>
      <w:t>Rua São Bento, 887, Centro, Araraquara - SP, CEP 14801-300</w:t>
    </w:r>
  </w:p>
  <w:p w:rsidR="001E186C" w:rsidRPr="001477AF" w:rsidRDefault="001477AF" w:rsidP="001477AF">
    <w:pPr>
      <w:tabs>
        <w:tab w:val="center" w:pos="4252"/>
        <w:tab w:val="right" w:pos="8504"/>
      </w:tabs>
      <w:spacing w:after="0" w:line="240" w:lineRule="auto"/>
      <w:jc w:val="center"/>
      <w:rPr>
        <w:rFonts w:ascii="Cambria" w:eastAsia="Calibri" w:hAnsi="Cambria" w:cs="Times New Roman"/>
        <w:sz w:val="20"/>
        <w:szCs w:val="20"/>
      </w:rPr>
    </w:pPr>
    <w:r w:rsidRPr="001477AF">
      <w:rPr>
        <w:rFonts w:ascii="Cambria" w:eastAsia="Calibri" w:hAnsi="Cambria" w:cs="Times New Roman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6E9" w:rsidRDefault="00AF26E9">
      <w:pPr>
        <w:spacing w:after="0" w:line="240" w:lineRule="auto"/>
      </w:pPr>
      <w:r>
        <w:separator/>
      </w:r>
    </w:p>
  </w:footnote>
  <w:footnote w:type="continuationSeparator" w:id="0">
    <w:p w:rsidR="00AF26E9" w:rsidRDefault="00AF2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Default="002F0490" w:rsidP="00470BFE">
    <w:pPr>
      <w:spacing w:after="120" w:line="240" w:lineRule="auto"/>
      <w:rPr>
        <w:rFonts w:ascii="Cambria" w:hAnsi="Cambria"/>
        <w:smallCaps/>
        <w:sz w:val="50"/>
      </w:rPr>
    </w:pPr>
    <w:r w:rsidRPr="00330B68">
      <w:rPr>
        <w:noProof/>
        <w:color w:val="4F81BD"/>
        <w:lang w:eastAsia="pt-BR"/>
      </w:rPr>
      <w:drawing>
        <wp:anchor distT="0" distB="0" distL="114300" distR="114300" simplePos="0" relativeHeight="251659264" behindDoc="0" locked="0" layoutInCell="1" allowOverlap="1" wp14:anchorId="75859FDE" wp14:editId="2252F8F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7" name="Imagem 7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0B68">
      <w:rPr>
        <w:rFonts w:ascii="Cambria" w:hAnsi="Cambria"/>
        <w:smallCaps/>
        <w:color w:val="548DD4"/>
        <w:sz w:val="50"/>
      </w:rPr>
      <w:t>Câmara Municipal de Araraquara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6118E"/>
    <w:multiLevelType w:val="hybridMultilevel"/>
    <w:tmpl w:val="9E9090D2"/>
    <w:lvl w:ilvl="0" w:tplc="75722A5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90"/>
    <w:rsid w:val="000421EB"/>
    <w:rsid w:val="00077B30"/>
    <w:rsid w:val="000E5D0A"/>
    <w:rsid w:val="00111F1C"/>
    <w:rsid w:val="00115A51"/>
    <w:rsid w:val="001477AF"/>
    <w:rsid w:val="00194DE5"/>
    <w:rsid w:val="001A1257"/>
    <w:rsid w:val="001A4409"/>
    <w:rsid w:val="0020489C"/>
    <w:rsid w:val="002A755B"/>
    <w:rsid w:val="002F0490"/>
    <w:rsid w:val="002F31BD"/>
    <w:rsid w:val="00352B94"/>
    <w:rsid w:val="003C2958"/>
    <w:rsid w:val="00462F43"/>
    <w:rsid w:val="00470BFE"/>
    <w:rsid w:val="004E1DED"/>
    <w:rsid w:val="004E3E61"/>
    <w:rsid w:val="0067645A"/>
    <w:rsid w:val="00694341"/>
    <w:rsid w:val="006A3646"/>
    <w:rsid w:val="006F612D"/>
    <w:rsid w:val="0073356A"/>
    <w:rsid w:val="00790089"/>
    <w:rsid w:val="007B50CC"/>
    <w:rsid w:val="008C56C0"/>
    <w:rsid w:val="008F0C17"/>
    <w:rsid w:val="00A44889"/>
    <w:rsid w:val="00A547D6"/>
    <w:rsid w:val="00AB0422"/>
    <w:rsid w:val="00AC0EC1"/>
    <w:rsid w:val="00AC2C2D"/>
    <w:rsid w:val="00AC5806"/>
    <w:rsid w:val="00AF26E9"/>
    <w:rsid w:val="00BD12B2"/>
    <w:rsid w:val="00C2425A"/>
    <w:rsid w:val="00C570D2"/>
    <w:rsid w:val="00C92EBD"/>
    <w:rsid w:val="00DC4FC0"/>
    <w:rsid w:val="00DC6750"/>
    <w:rsid w:val="00DE2D12"/>
    <w:rsid w:val="00EA3241"/>
    <w:rsid w:val="00F257B5"/>
    <w:rsid w:val="00F86A3E"/>
    <w:rsid w:val="00FD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627493-5F7D-4825-86FC-2FC50FBC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4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1"/>
    <w:basedOn w:val="Normal"/>
    <w:next w:val="Cabealho"/>
    <w:link w:val="CabealhoChar"/>
    <w:uiPriority w:val="99"/>
    <w:unhideWhenUsed/>
    <w:rsid w:val="002F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1"/>
    <w:uiPriority w:val="99"/>
    <w:rsid w:val="002F0490"/>
  </w:style>
  <w:style w:type="paragraph" w:customStyle="1" w:styleId="Rodap1">
    <w:name w:val="Rodapé1"/>
    <w:basedOn w:val="Normal"/>
    <w:next w:val="Rodap"/>
    <w:link w:val="RodapChar"/>
    <w:uiPriority w:val="99"/>
    <w:unhideWhenUsed/>
    <w:rsid w:val="002F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1"/>
    <w:uiPriority w:val="99"/>
    <w:rsid w:val="002F0490"/>
  </w:style>
  <w:style w:type="paragraph" w:styleId="Cabealho">
    <w:name w:val="header"/>
    <w:basedOn w:val="Normal"/>
    <w:link w:val="CabealhoChar1"/>
    <w:uiPriority w:val="99"/>
    <w:unhideWhenUsed/>
    <w:rsid w:val="002F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2F0490"/>
  </w:style>
  <w:style w:type="paragraph" w:styleId="Rodap">
    <w:name w:val="footer"/>
    <w:basedOn w:val="Normal"/>
    <w:link w:val="RodapChar1"/>
    <w:uiPriority w:val="99"/>
    <w:unhideWhenUsed/>
    <w:rsid w:val="002F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2F0490"/>
  </w:style>
  <w:style w:type="paragraph" w:styleId="Textodebalo">
    <w:name w:val="Balloon Text"/>
    <w:basedOn w:val="Normal"/>
    <w:link w:val="TextodebaloChar"/>
    <w:uiPriority w:val="99"/>
    <w:semiHidden/>
    <w:unhideWhenUsed/>
    <w:rsid w:val="00DC4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4FC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77B30"/>
    <w:pPr>
      <w:ind w:left="720"/>
      <w:contextualSpacing/>
    </w:pPr>
  </w:style>
  <w:style w:type="table" w:styleId="Tabelacomgrade">
    <w:name w:val="Table Grid"/>
    <w:basedOn w:val="Tabelanormal"/>
    <w:uiPriority w:val="39"/>
    <w:rsid w:val="00DC6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55383-F67F-492F-9F8E-7321D5F4B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L. O. Mattosinho</dc:creator>
  <cp:keywords/>
  <dc:description/>
  <cp:lastModifiedBy>Daniel L. O. Mattosinho</cp:lastModifiedBy>
  <cp:revision>5</cp:revision>
  <cp:lastPrinted>2019-03-26T21:13:00Z</cp:lastPrinted>
  <dcterms:created xsi:type="dcterms:W3CDTF">2019-03-26T21:11:00Z</dcterms:created>
  <dcterms:modified xsi:type="dcterms:W3CDTF">2019-03-26T21:45:00Z</dcterms:modified>
</cp:coreProperties>
</file>