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F66E95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Substitutivo </w:t>
      </w:r>
      <w:r w:rsidR="00A939CC">
        <w:rPr>
          <w:rFonts w:ascii="Arial" w:eastAsia="Times New Roman" w:hAnsi="Arial" w:cs="Arial"/>
          <w:bCs/>
          <w:szCs w:val="24"/>
          <w:lang w:eastAsia="pt-BR"/>
        </w:rPr>
        <w:t>ao Projeto de Lei Complementar nº 3/2019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Processo nº</w:t>
      </w:r>
      <w:r w:rsidR="00F66E95">
        <w:rPr>
          <w:rFonts w:ascii="Arial" w:eastAsia="Times New Roman" w:hAnsi="Arial" w:cs="Arial"/>
          <w:bCs/>
          <w:szCs w:val="24"/>
          <w:lang w:eastAsia="pt-BR"/>
        </w:rPr>
        <w:t xml:space="preserve"> 119/2019</w:t>
      </w: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 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Altera a Lei Complementar nº 18, de 22 de dezembro de 1997 (Código de Posturas do Município de Araraquara), de modo a recrudescer multas e posturas relativas à higiene de edificações, de terrenos e de vias públicas.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F66E95" w:rsidRDefault="00F66E95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F66E95" w:rsidRPr="00635C11" w:rsidRDefault="00F66E95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À Comissão de Saúde, Educação e Desenvolvimento Social para manifestação. </w:t>
      </w:r>
      <w:bookmarkStart w:id="0" w:name="_GoBack"/>
      <w:bookmarkEnd w:id="0"/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A001B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Presidente da COSSBP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Pr="00B42D4D">
        <w:rPr>
          <w:rFonts w:ascii="Arial" w:hAnsi="Arial" w:cs="Arial"/>
          <w:b/>
          <w:bCs/>
          <w:szCs w:val="24"/>
        </w:rPr>
        <w:t>Pastor Raimundo Bezerra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F6FAB">
        <w:rPr>
          <w:rFonts w:ascii="Arial" w:hAnsi="Arial" w:cs="Arial"/>
          <w:b/>
          <w:bCs/>
          <w:szCs w:val="24"/>
        </w:rPr>
        <w:t>Toninho do Mel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1B51" w:rsidRDefault="008E1B51" w:rsidP="00126850">
      <w:pPr>
        <w:spacing w:line="240" w:lineRule="auto"/>
      </w:pPr>
      <w:r>
        <w:separator/>
      </w:r>
    </w:p>
  </w:endnote>
  <w:endnote w:type="continuationSeparator" w:id="0">
    <w:p w:rsidR="008E1B51" w:rsidRDefault="008E1B51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F66E95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F66E95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1B51" w:rsidRDefault="008E1B51" w:rsidP="00126850">
      <w:pPr>
        <w:spacing w:line="240" w:lineRule="auto"/>
      </w:pPr>
      <w:r>
        <w:separator/>
      </w:r>
    </w:p>
  </w:footnote>
  <w:footnote w:type="continuationSeparator" w:id="0">
    <w:p w:rsidR="008E1B51" w:rsidRDefault="008E1B51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B42D4D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Obras, Segurança, Serviços </w:t>
    </w:r>
  </w:p>
  <w:p w:rsidR="002F5765" w:rsidRPr="001E186C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proofErr w:type="gramStart"/>
    <w:r w:rsidRPr="00B42D4D">
      <w:rPr>
        <w:rFonts w:ascii="Arial" w:hAnsi="Arial"/>
        <w:sz w:val="28"/>
        <w:szCs w:val="32"/>
      </w:rPr>
      <w:t>e</w:t>
    </w:r>
    <w:proofErr w:type="gramEnd"/>
    <w:r w:rsidRPr="00B42D4D">
      <w:rPr>
        <w:rFonts w:ascii="Arial" w:hAnsi="Arial"/>
        <w:sz w:val="28"/>
        <w:szCs w:val="32"/>
      </w:rPr>
      <w:t xml:space="preserve"> Bens Públicos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B7B6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1B51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1B1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66E95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2CE0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860CAF-DF43-4168-B66E-BDA1B6541F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783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Fellipe Barbosa Rocha</cp:lastModifiedBy>
  <cp:revision>4</cp:revision>
  <cp:lastPrinted>2018-06-08T17:01:00Z</cp:lastPrinted>
  <dcterms:created xsi:type="dcterms:W3CDTF">2019-01-29T18:11:00Z</dcterms:created>
  <dcterms:modified xsi:type="dcterms:W3CDTF">2019-03-19T20:57:00Z</dcterms:modified>
</cp:coreProperties>
</file>