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1D532B">
        <w:rPr>
          <w:rFonts w:ascii="Arial" w:hAnsi="Arial" w:cs="Arial"/>
          <w:sz w:val="24"/>
          <w:szCs w:val="24"/>
        </w:rPr>
        <w:t>19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1D532B">
        <w:rPr>
          <w:rFonts w:ascii="Arial" w:hAnsi="Arial" w:cs="Arial"/>
          <w:sz w:val="24"/>
          <w:szCs w:val="24"/>
        </w:rPr>
        <w:t>març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1D532B">
        <w:rPr>
          <w:rFonts w:ascii="Arial" w:hAnsi="Arial" w:cs="Arial"/>
          <w:sz w:val="24"/>
          <w:szCs w:val="24"/>
        </w:rPr>
        <w:t>091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1D532B">
        <w:rPr>
          <w:b/>
          <w:bCs/>
          <w:sz w:val="32"/>
          <w:szCs w:val="32"/>
        </w:rPr>
        <w:t>091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1D532B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1D532B">
        <w:rPr>
          <w:rFonts w:ascii="Arial" w:hAnsi="Arial" w:cs="Arial"/>
          <w:sz w:val="22"/>
          <w:szCs w:val="22"/>
        </w:rPr>
        <w:t>Dispõe sobre a abertura de crédito adicional especial no Departamento Autônomo de Água e Esgotos de Araraquara (</w:t>
      </w:r>
      <w:proofErr w:type="spellStart"/>
      <w:r w:rsidRPr="001D532B">
        <w:rPr>
          <w:rFonts w:ascii="Arial" w:hAnsi="Arial" w:cs="Arial"/>
          <w:sz w:val="22"/>
          <w:szCs w:val="22"/>
        </w:rPr>
        <w:t>Daae</w:t>
      </w:r>
      <w:proofErr w:type="spellEnd"/>
      <w:r w:rsidRPr="001D532B">
        <w:rPr>
          <w:rFonts w:ascii="Arial" w:hAnsi="Arial" w:cs="Arial"/>
          <w:sz w:val="22"/>
          <w:szCs w:val="22"/>
        </w:rPr>
        <w:t>)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D532B" w:rsidRPr="001D532B" w:rsidRDefault="001D532B" w:rsidP="001D532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D532B">
        <w:rPr>
          <w:rFonts w:ascii="Arial" w:hAnsi="Arial" w:cs="Arial"/>
          <w:sz w:val="24"/>
          <w:szCs w:val="24"/>
        </w:rPr>
        <w:tab/>
      </w:r>
      <w:r w:rsidRPr="001D532B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1D532B">
        <w:rPr>
          <w:rFonts w:ascii="Arial" w:hAnsi="Arial" w:cs="Arial"/>
          <w:sz w:val="24"/>
          <w:szCs w:val="24"/>
        </w:rPr>
        <w:t>º  Fica</w:t>
      </w:r>
      <w:proofErr w:type="gramEnd"/>
      <w:r w:rsidRPr="001D532B">
        <w:rPr>
          <w:rFonts w:ascii="Arial" w:hAnsi="Arial" w:cs="Arial"/>
          <w:sz w:val="24"/>
          <w:szCs w:val="24"/>
        </w:rPr>
        <w:t xml:space="preserve"> o Departamento Autônomo de Água e Esgotos de Araraquara autorizado a abrir um crédito adicional especial, no valor de R$ 360.000,00 (trezentos e sessenta mil reais), para atender à execução de reforma estrutural do prédio da ETA Fonte, conforme demonstrativo abaixo:</w:t>
      </w:r>
    </w:p>
    <w:p w:rsidR="001D532B" w:rsidRPr="001D532B" w:rsidRDefault="001D532B" w:rsidP="001D532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725"/>
        <w:gridCol w:w="98"/>
        <w:gridCol w:w="3894"/>
        <w:gridCol w:w="495"/>
        <w:gridCol w:w="1989"/>
      </w:tblGrid>
      <w:tr w:rsidR="001D532B" w:rsidRPr="001D532B" w:rsidTr="00993D2A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2B" w:rsidRPr="001D532B" w:rsidRDefault="001D532B" w:rsidP="001D53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532B">
              <w:rPr>
                <w:rFonts w:ascii="Arial" w:hAnsi="Arial" w:cs="Arial"/>
                <w:sz w:val="24"/>
                <w:szCs w:val="24"/>
              </w:rPr>
              <w:t>03</w:t>
            </w:r>
            <w:r w:rsidRPr="001D532B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2B" w:rsidRPr="001D532B" w:rsidRDefault="001D532B" w:rsidP="001D53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532B">
              <w:rPr>
                <w:rFonts w:ascii="Arial" w:hAnsi="Arial" w:cs="Arial"/>
                <w:sz w:val="24"/>
                <w:szCs w:val="24"/>
              </w:rPr>
              <w:t>DEPARTAMENTO AUTÔNOMO DE ÁGUA E ESGOTOS</w:t>
            </w:r>
          </w:p>
        </w:tc>
      </w:tr>
      <w:tr w:rsidR="001D532B" w:rsidRPr="001D532B" w:rsidTr="00993D2A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2B" w:rsidRPr="001D532B" w:rsidRDefault="001D532B" w:rsidP="001D53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532B">
              <w:rPr>
                <w:rFonts w:ascii="Arial" w:hAnsi="Arial" w:cs="Arial"/>
                <w:sz w:val="24"/>
                <w:szCs w:val="24"/>
              </w:rPr>
              <w:t>03.23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2B" w:rsidRPr="001D532B" w:rsidRDefault="001D532B" w:rsidP="001D53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532B">
              <w:rPr>
                <w:rFonts w:ascii="Arial" w:hAnsi="Arial" w:cs="Arial"/>
                <w:sz w:val="24"/>
                <w:szCs w:val="24"/>
              </w:rPr>
              <w:t>GESTÃO TÉCNICA E OPERACIONAL - DAAE</w:t>
            </w:r>
          </w:p>
        </w:tc>
      </w:tr>
      <w:tr w:rsidR="001D532B" w:rsidRPr="001D532B" w:rsidTr="00993D2A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2B" w:rsidRPr="001D532B" w:rsidRDefault="001D532B" w:rsidP="001D53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532B">
              <w:rPr>
                <w:rFonts w:ascii="Arial" w:hAnsi="Arial" w:cs="Arial"/>
                <w:sz w:val="24"/>
                <w:szCs w:val="24"/>
              </w:rPr>
              <w:t>03.23.01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2B" w:rsidRPr="001D532B" w:rsidRDefault="001D532B" w:rsidP="001D53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532B">
              <w:rPr>
                <w:rFonts w:ascii="Arial" w:hAnsi="Arial" w:cs="Arial"/>
                <w:sz w:val="24"/>
                <w:szCs w:val="24"/>
              </w:rPr>
              <w:t>GESTÃO TÉCNICA E OPERACIONAL</w:t>
            </w:r>
          </w:p>
        </w:tc>
      </w:tr>
      <w:tr w:rsidR="001D532B" w:rsidRPr="001D532B" w:rsidTr="00993D2A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2B" w:rsidRPr="001D532B" w:rsidRDefault="001D532B" w:rsidP="001D53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532B">
              <w:rPr>
                <w:rFonts w:ascii="Arial" w:hAnsi="Arial" w:cs="Arial"/>
                <w:sz w:val="24"/>
                <w:szCs w:val="24"/>
              </w:rPr>
              <w:t>FUNCIONAL PROGRAMÁTICA</w:t>
            </w:r>
          </w:p>
        </w:tc>
      </w:tr>
      <w:tr w:rsidR="001D532B" w:rsidRPr="001D532B" w:rsidTr="001D532B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2B" w:rsidRPr="001D532B" w:rsidRDefault="001D532B" w:rsidP="001D53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532B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2B" w:rsidRPr="001D532B" w:rsidRDefault="001D532B" w:rsidP="001D53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532B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2B" w:rsidRPr="001D532B" w:rsidRDefault="001D532B" w:rsidP="001D53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2B" w:rsidRPr="001D532B" w:rsidRDefault="001D532B" w:rsidP="001D53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532B" w:rsidRPr="001D532B" w:rsidTr="001D532B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2B" w:rsidRPr="001D532B" w:rsidRDefault="001D532B" w:rsidP="001D53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532B">
              <w:rPr>
                <w:rFonts w:ascii="Arial" w:hAnsi="Arial" w:cs="Arial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2B" w:rsidRPr="001D532B" w:rsidRDefault="001D532B" w:rsidP="001D53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532B">
              <w:rPr>
                <w:rFonts w:ascii="Arial" w:hAnsi="Arial" w:cs="Arial"/>
                <w:sz w:val="24"/>
                <w:szCs w:val="24"/>
              </w:rPr>
              <w:t>Saneamento Básico Urbano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2B" w:rsidRPr="001D532B" w:rsidRDefault="001D532B" w:rsidP="001D53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2B" w:rsidRPr="001D532B" w:rsidRDefault="001D532B" w:rsidP="001D53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532B" w:rsidRPr="001D532B" w:rsidTr="001D532B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2B" w:rsidRPr="001D532B" w:rsidRDefault="001D532B" w:rsidP="001D53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532B">
              <w:rPr>
                <w:rFonts w:ascii="Arial" w:hAnsi="Arial" w:cs="Arial"/>
                <w:sz w:val="24"/>
                <w:szCs w:val="24"/>
              </w:rPr>
              <w:t>17.512.0007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2B" w:rsidRPr="001D532B" w:rsidRDefault="001D532B" w:rsidP="001D53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532B">
              <w:rPr>
                <w:rFonts w:ascii="Arial" w:hAnsi="Arial" w:cs="Arial"/>
                <w:sz w:val="24"/>
                <w:szCs w:val="24"/>
              </w:rPr>
              <w:t>Gestão Estratégica do Sistema de Água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2B" w:rsidRPr="001D532B" w:rsidRDefault="001D532B" w:rsidP="001D53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2B" w:rsidRPr="001D532B" w:rsidRDefault="001D532B" w:rsidP="001D53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532B" w:rsidRPr="001D532B" w:rsidTr="001D532B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2B" w:rsidRPr="001D532B" w:rsidRDefault="001D532B" w:rsidP="001D53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532B">
              <w:rPr>
                <w:rFonts w:ascii="Arial" w:hAnsi="Arial" w:cs="Arial"/>
                <w:sz w:val="24"/>
                <w:szCs w:val="24"/>
              </w:rPr>
              <w:t>17.512.0007.1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2B" w:rsidRPr="001D532B" w:rsidRDefault="001D532B" w:rsidP="001D53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532B">
              <w:rPr>
                <w:rFonts w:ascii="Arial" w:hAnsi="Arial" w:cs="Arial"/>
                <w:sz w:val="24"/>
                <w:szCs w:val="24"/>
              </w:rPr>
              <w:t>Projeto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2B" w:rsidRPr="001D532B" w:rsidRDefault="001D532B" w:rsidP="001D53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2B" w:rsidRPr="001D532B" w:rsidRDefault="001D532B" w:rsidP="001D53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532B" w:rsidRPr="001D532B" w:rsidTr="001D532B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2B" w:rsidRPr="001D532B" w:rsidRDefault="001D532B" w:rsidP="001D53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532B">
              <w:rPr>
                <w:rFonts w:ascii="Arial" w:hAnsi="Arial" w:cs="Arial"/>
                <w:sz w:val="24"/>
                <w:szCs w:val="24"/>
              </w:rPr>
              <w:t>17.512.0007.1.114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2B" w:rsidRPr="001D532B" w:rsidRDefault="001D532B" w:rsidP="001D53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532B">
              <w:rPr>
                <w:rFonts w:ascii="Arial" w:hAnsi="Arial" w:cs="Arial"/>
                <w:sz w:val="24"/>
                <w:szCs w:val="24"/>
              </w:rPr>
              <w:t>Reforma Estrutural do Prédio da ETA Fonte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2B" w:rsidRPr="001D532B" w:rsidRDefault="001D532B" w:rsidP="001D53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532B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2B" w:rsidRPr="001D532B" w:rsidRDefault="001D532B" w:rsidP="001D53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532B">
              <w:rPr>
                <w:rFonts w:ascii="Arial" w:hAnsi="Arial" w:cs="Arial"/>
                <w:sz w:val="24"/>
                <w:szCs w:val="24"/>
              </w:rPr>
              <w:t>360.000,00</w:t>
            </w:r>
          </w:p>
        </w:tc>
      </w:tr>
      <w:tr w:rsidR="001D532B" w:rsidRPr="001D532B" w:rsidTr="00993D2A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2B" w:rsidRPr="001D532B" w:rsidRDefault="001D532B" w:rsidP="001D53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532B">
              <w:rPr>
                <w:rFonts w:ascii="Arial" w:hAnsi="Arial" w:cs="Arial"/>
                <w:sz w:val="24"/>
                <w:szCs w:val="24"/>
              </w:rPr>
              <w:t>CATEGORIA ECONÔMICA</w:t>
            </w:r>
          </w:p>
        </w:tc>
      </w:tr>
      <w:tr w:rsidR="001D532B" w:rsidRPr="001D532B" w:rsidTr="001D532B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2B" w:rsidRPr="001D532B" w:rsidRDefault="001D532B" w:rsidP="001D53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532B">
              <w:rPr>
                <w:rFonts w:ascii="Arial" w:hAnsi="Arial" w:cs="Arial"/>
                <w:sz w:val="24"/>
                <w:szCs w:val="24"/>
              </w:rPr>
              <w:t>4.4.90.51.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2B" w:rsidRPr="001D532B" w:rsidRDefault="001D532B" w:rsidP="001D53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532B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2B" w:rsidRPr="001D532B" w:rsidRDefault="001D532B" w:rsidP="001D53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532B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2B" w:rsidRPr="001D532B" w:rsidRDefault="001D532B" w:rsidP="001D53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532B">
              <w:rPr>
                <w:rFonts w:ascii="Arial" w:hAnsi="Arial" w:cs="Arial"/>
                <w:sz w:val="24"/>
                <w:szCs w:val="24"/>
              </w:rPr>
              <w:t>360.000,00</w:t>
            </w:r>
          </w:p>
        </w:tc>
      </w:tr>
      <w:tr w:rsidR="001D532B" w:rsidRPr="001D532B" w:rsidTr="00993D2A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2B" w:rsidRPr="001D532B" w:rsidRDefault="001D532B" w:rsidP="001D53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532B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2B" w:rsidRPr="001D532B" w:rsidRDefault="001D532B" w:rsidP="001D532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532B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</w:tbl>
    <w:p w:rsidR="001D532B" w:rsidRPr="001D532B" w:rsidRDefault="001D532B" w:rsidP="001D532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D532B" w:rsidRPr="001D532B" w:rsidRDefault="001D532B" w:rsidP="001D532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D532B">
        <w:rPr>
          <w:rFonts w:ascii="Arial" w:hAnsi="Arial" w:cs="Arial"/>
          <w:sz w:val="24"/>
          <w:szCs w:val="24"/>
        </w:rPr>
        <w:tab/>
      </w:r>
      <w:r w:rsidRPr="001D532B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1D532B">
        <w:rPr>
          <w:rFonts w:ascii="Arial" w:hAnsi="Arial" w:cs="Arial"/>
          <w:sz w:val="24"/>
          <w:szCs w:val="24"/>
        </w:rPr>
        <w:t>º  O</w:t>
      </w:r>
      <w:proofErr w:type="gramEnd"/>
      <w:r w:rsidRPr="001D532B">
        <w:rPr>
          <w:rFonts w:ascii="Arial" w:hAnsi="Arial" w:cs="Arial"/>
          <w:sz w:val="24"/>
          <w:szCs w:val="24"/>
        </w:rPr>
        <w:t xml:space="preserve"> crédito autorizado no art. 1º desta lei será coberto com os recursos provenientes do superávit financeiro apurado no balanço do exercício anterior, nos termos do inciso I do § 1º e do § 2º do art. 43 da Lei Federal nº 4.320, de 17 de março de 1964, no valor de R$ 360.000,00 (trezentos e sessenta mil reais).</w:t>
      </w:r>
    </w:p>
    <w:p w:rsidR="001D532B" w:rsidRPr="001D532B" w:rsidRDefault="001D532B" w:rsidP="001D532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D532B" w:rsidRPr="001D532B" w:rsidRDefault="001D532B" w:rsidP="001D532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D532B">
        <w:rPr>
          <w:rFonts w:ascii="Arial" w:hAnsi="Arial" w:cs="Arial"/>
          <w:sz w:val="24"/>
          <w:szCs w:val="24"/>
        </w:rPr>
        <w:tab/>
      </w:r>
      <w:r w:rsidRPr="001D532B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1D532B">
        <w:rPr>
          <w:rFonts w:ascii="Arial" w:hAnsi="Arial" w:cs="Arial"/>
          <w:sz w:val="24"/>
          <w:szCs w:val="24"/>
        </w:rPr>
        <w:t>º  Fica</w:t>
      </w:r>
      <w:proofErr w:type="gramEnd"/>
      <w:r w:rsidRPr="001D532B">
        <w:rPr>
          <w:rFonts w:ascii="Arial" w:hAnsi="Arial" w:cs="Arial"/>
          <w:sz w:val="24"/>
          <w:szCs w:val="24"/>
        </w:rPr>
        <w:t xml:space="preserve"> incluso o presente crédito adicional especial na Lei nº 9.138, de 29 de novembro de 2017 (Plano Plurianual - PPA), na Lei nº 9.320, de 18 de julho de 2018 (Lei de Diretrizes Orçamentárias - LDO), e na Lei nº 9.443, de 21 de dezembro de 2018 (Lei Orçamentária Anual - LOA).</w:t>
      </w:r>
    </w:p>
    <w:p w:rsidR="001D532B" w:rsidRPr="001D532B" w:rsidRDefault="001D532B" w:rsidP="001D532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D532B" w:rsidRPr="001D532B" w:rsidRDefault="001D532B" w:rsidP="001D532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D532B">
        <w:rPr>
          <w:rFonts w:ascii="Arial" w:hAnsi="Arial" w:cs="Arial"/>
          <w:sz w:val="24"/>
          <w:szCs w:val="24"/>
        </w:rPr>
        <w:tab/>
      </w:r>
      <w:r w:rsidRPr="001D532B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1D532B">
        <w:rPr>
          <w:rFonts w:ascii="Arial" w:hAnsi="Arial" w:cs="Arial"/>
          <w:sz w:val="24"/>
          <w:szCs w:val="24"/>
        </w:rPr>
        <w:t>º  Esta</w:t>
      </w:r>
      <w:proofErr w:type="gramEnd"/>
      <w:r w:rsidRPr="001D532B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32B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1D532B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48</cp:revision>
  <cp:lastPrinted>1998-11-10T17:41:00Z</cp:lastPrinted>
  <dcterms:created xsi:type="dcterms:W3CDTF">2017-03-28T14:59:00Z</dcterms:created>
  <dcterms:modified xsi:type="dcterms:W3CDTF">2019-03-18T13:09:00Z</dcterms:modified>
</cp:coreProperties>
</file>