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A22" w:rsidRPr="009C5A22" w:rsidRDefault="009C5A22" w:rsidP="009C5A22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right="51"/>
        <w:jc w:val="both"/>
        <w:rPr>
          <w:rFonts w:ascii="Arial" w:eastAsia="Times New Roman" w:hAnsi="Arial" w:cs="Arial"/>
          <w:szCs w:val="24"/>
          <w:lang w:eastAsia="pt-BR"/>
        </w:rPr>
      </w:pPr>
      <w:r w:rsidRPr="009C5A22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9C5A22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9C5A22">
        <w:rPr>
          <w:rFonts w:ascii="Arial" w:eastAsia="Times New Roman" w:hAnsi="Arial" w:cs="Arial"/>
          <w:bCs/>
          <w:szCs w:val="24"/>
          <w:lang w:eastAsia="pt-BR"/>
        </w:rPr>
        <w:t>A</w:t>
      </w:r>
      <w:r w:rsidRPr="009C5A22">
        <w:rPr>
          <w:rFonts w:ascii="Arial" w:eastAsia="Times New Roman" w:hAnsi="Arial" w:cs="Arial"/>
          <w:szCs w:val="24"/>
          <w:lang w:eastAsia="pt-BR"/>
        </w:rPr>
        <w:t xml:space="preserve"> Comissão de Justiça, Legislação e Redação, de conformidade com o que deliberou o plenário em sessão ordinária de </w:t>
      </w:r>
      <w:r w:rsidR="00B50347">
        <w:rPr>
          <w:rFonts w:ascii="Arial" w:eastAsia="Times New Roman" w:hAnsi="Arial" w:cs="Arial"/>
          <w:szCs w:val="24"/>
          <w:lang w:eastAsia="pt-BR"/>
        </w:rPr>
        <w:t>1</w:t>
      </w:r>
      <w:r w:rsidRPr="009C5A22">
        <w:rPr>
          <w:rFonts w:ascii="Arial" w:eastAsia="Times New Roman" w:hAnsi="Arial" w:cs="Arial"/>
          <w:szCs w:val="24"/>
          <w:lang w:eastAsia="pt-BR"/>
        </w:rPr>
        <w:t xml:space="preserve">2 de </w:t>
      </w:r>
      <w:r w:rsidR="00B50347">
        <w:rPr>
          <w:rFonts w:ascii="Arial" w:eastAsia="Times New Roman" w:hAnsi="Arial" w:cs="Arial"/>
          <w:szCs w:val="24"/>
          <w:lang w:eastAsia="pt-BR"/>
        </w:rPr>
        <w:t>març</w:t>
      </w:r>
      <w:r w:rsidRPr="009C5A22">
        <w:rPr>
          <w:rFonts w:ascii="Arial" w:eastAsia="Times New Roman" w:hAnsi="Arial" w:cs="Arial"/>
          <w:szCs w:val="24"/>
          <w:lang w:eastAsia="pt-BR"/>
        </w:rPr>
        <w:t>o de 201</w:t>
      </w:r>
      <w:r w:rsidR="00B50347">
        <w:rPr>
          <w:rFonts w:ascii="Arial" w:eastAsia="Times New Roman" w:hAnsi="Arial" w:cs="Arial"/>
          <w:szCs w:val="24"/>
          <w:lang w:eastAsia="pt-BR"/>
        </w:rPr>
        <w:t>9</w:t>
      </w:r>
      <w:r w:rsidRPr="009C5A22">
        <w:rPr>
          <w:rFonts w:ascii="Arial" w:eastAsia="Times New Roman" w:hAnsi="Arial" w:cs="Arial"/>
          <w:szCs w:val="24"/>
          <w:lang w:eastAsia="pt-BR"/>
        </w:rPr>
        <w:t xml:space="preserve">, aprovando o </w:t>
      </w:r>
      <w:r w:rsidR="00B50347">
        <w:rPr>
          <w:rFonts w:ascii="Arial" w:eastAsia="Times New Roman" w:hAnsi="Arial" w:cs="Arial"/>
          <w:szCs w:val="24"/>
          <w:lang w:eastAsia="pt-BR"/>
        </w:rPr>
        <w:t xml:space="preserve">Substitutivo ao </w:t>
      </w:r>
      <w:r w:rsidRPr="009C5A22">
        <w:rPr>
          <w:rFonts w:ascii="Arial" w:eastAsia="Times New Roman" w:hAnsi="Arial" w:cs="Arial"/>
          <w:szCs w:val="24"/>
          <w:lang w:eastAsia="pt-BR"/>
        </w:rPr>
        <w:t xml:space="preserve">Projeto de </w:t>
      </w:r>
      <w:r w:rsidR="00B50347">
        <w:rPr>
          <w:rFonts w:ascii="Arial" w:eastAsia="Times New Roman" w:hAnsi="Arial" w:cs="Arial"/>
          <w:szCs w:val="24"/>
          <w:lang w:eastAsia="pt-BR"/>
        </w:rPr>
        <w:t>Resolução</w:t>
      </w:r>
      <w:r w:rsidRPr="009C5A22">
        <w:rPr>
          <w:rFonts w:ascii="Arial" w:eastAsia="Times New Roman" w:hAnsi="Arial" w:cs="Arial"/>
          <w:szCs w:val="24"/>
          <w:lang w:eastAsia="pt-BR"/>
        </w:rPr>
        <w:t xml:space="preserve"> nº 0</w:t>
      </w:r>
      <w:r w:rsidR="00B50347">
        <w:rPr>
          <w:rFonts w:ascii="Arial" w:eastAsia="Times New Roman" w:hAnsi="Arial" w:cs="Arial"/>
          <w:szCs w:val="24"/>
          <w:lang w:eastAsia="pt-BR"/>
        </w:rPr>
        <w:t>0</w:t>
      </w:r>
      <w:r w:rsidRPr="009C5A22">
        <w:rPr>
          <w:rFonts w:ascii="Arial" w:eastAsia="Times New Roman" w:hAnsi="Arial" w:cs="Arial"/>
          <w:szCs w:val="24"/>
          <w:lang w:eastAsia="pt-BR"/>
        </w:rPr>
        <w:t>3/201</w:t>
      </w:r>
      <w:r w:rsidR="00B50347">
        <w:rPr>
          <w:rFonts w:ascii="Arial" w:eastAsia="Times New Roman" w:hAnsi="Arial" w:cs="Arial"/>
          <w:szCs w:val="24"/>
          <w:lang w:eastAsia="pt-BR"/>
        </w:rPr>
        <w:t>9</w:t>
      </w:r>
      <w:r w:rsidRPr="009C5A22">
        <w:rPr>
          <w:rFonts w:ascii="Arial" w:eastAsia="Times New Roman" w:hAnsi="Arial" w:cs="Arial"/>
          <w:szCs w:val="24"/>
          <w:lang w:eastAsia="pt-BR"/>
        </w:rPr>
        <w:t xml:space="preserve"> e a correspondente emenda, apresenta a inclusa</w:t>
      </w:r>
    </w:p>
    <w:p w:rsidR="009C5A22" w:rsidRPr="00B50347" w:rsidRDefault="009C5A22" w:rsidP="009C5A22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right="51"/>
        <w:jc w:val="both"/>
        <w:rPr>
          <w:rFonts w:ascii="Arial" w:eastAsia="Times New Roman" w:hAnsi="Arial" w:cs="Arial"/>
          <w:sz w:val="11"/>
          <w:szCs w:val="11"/>
          <w:lang w:eastAsia="pt-BR"/>
        </w:rPr>
      </w:pPr>
    </w:p>
    <w:p w:rsidR="009C5A22" w:rsidRPr="009C5A22" w:rsidRDefault="009C5A22" w:rsidP="009C5A22">
      <w:pPr>
        <w:autoSpaceDE w:val="0"/>
        <w:autoSpaceDN w:val="0"/>
        <w:spacing w:line="240" w:lineRule="auto"/>
        <w:ind w:right="-91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9C5A22">
        <w:rPr>
          <w:rFonts w:eastAsia="Times New Roman" w:cs="Times New Roman"/>
          <w:b/>
          <w:bCs/>
          <w:sz w:val="32"/>
          <w:szCs w:val="32"/>
          <w:lang w:eastAsia="pt-BR"/>
        </w:rPr>
        <w:t xml:space="preserve">NOVA REDAÇÃO AO PROJETO DE </w:t>
      </w:r>
      <w:r w:rsidR="00B50347">
        <w:rPr>
          <w:rFonts w:eastAsia="Times New Roman" w:cs="Times New Roman"/>
          <w:b/>
          <w:bCs/>
          <w:sz w:val="32"/>
          <w:szCs w:val="32"/>
          <w:lang w:eastAsia="pt-BR"/>
        </w:rPr>
        <w:t>RESOLUÇÃO</w:t>
      </w:r>
      <w:r w:rsidRPr="009C5A22">
        <w:rPr>
          <w:rFonts w:eastAsia="Times New Roman" w:cs="Times New Roman"/>
          <w:b/>
          <w:bCs/>
          <w:sz w:val="32"/>
          <w:szCs w:val="32"/>
          <w:lang w:eastAsia="pt-BR"/>
        </w:rPr>
        <w:t xml:space="preserve"> Nº 0</w:t>
      </w:r>
      <w:r w:rsidR="00B50347">
        <w:rPr>
          <w:rFonts w:eastAsia="Times New Roman" w:cs="Times New Roman"/>
          <w:b/>
          <w:bCs/>
          <w:sz w:val="32"/>
          <w:szCs w:val="32"/>
          <w:lang w:eastAsia="pt-BR"/>
        </w:rPr>
        <w:t>0</w:t>
      </w:r>
      <w:r w:rsidRPr="009C5A22">
        <w:rPr>
          <w:rFonts w:eastAsia="Times New Roman" w:cs="Times New Roman"/>
          <w:b/>
          <w:bCs/>
          <w:sz w:val="32"/>
          <w:szCs w:val="32"/>
          <w:lang w:eastAsia="pt-BR"/>
        </w:rPr>
        <w:t>3/201</w:t>
      </w:r>
      <w:r w:rsidR="00B50347">
        <w:rPr>
          <w:rFonts w:eastAsia="Times New Roman" w:cs="Times New Roman"/>
          <w:b/>
          <w:bCs/>
          <w:sz w:val="32"/>
          <w:szCs w:val="32"/>
          <w:lang w:eastAsia="pt-BR"/>
        </w:rPr>
        <w:t>9</w:t>
      </w:r>
    </w:p>
    <w:p w:rsidR="009C5A22" w:rsidRPr="00B50347" w:rsidRDefault="009C5A22" w:rsidP="009C5A22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 w:val="11"/>
          <w:szCs w:val="11"/>
          <w:lang w:eastAsia="pt-BR"/>
        </w:rPr>
      </w:pPr>
    </w:p>
    <w:p w:rsidR="009C5A22" w:rsidRPr="009C5A22" w:rsidRDefault="00B50347" w:rsidP="009C5A22">
      <w:pPr>
        <w:autoSpaceDE w:val="0"/>
        <w:autoSpaceDN w:val="0"/>
        <w:spacing w:line="240" w:lineRule="auto"/>
        <w:ind w:left="4536"/>
        <w:jc w:val="both"/>
        <w:rPr>
          <w:rFonts w:ascii="Arial" w:eastAsia="Times New Roman" w:hAnsi="Arial" w:cs="Arial"/>
          <w:sz w:val="22"/>
          <w:lang w:eastAsia="pt-BR"/>
        </w:rPr>
      </w:pPr>
      <w:r w:rsidRPr="00B50347">
        <w:rPr>
          <w:rFonts w:ascii="Arial" w:eastAsia="Times New Roman" w:hAnsi="Arial" w:cs="Arial"/>
          <w:sz w:val="22"/>
          <w:lang w:eastAsia="pt-BR"/>
        </w:rPr>
        <w:t>Altera o Regimento Interno da Câmara Municipal de Araraquara, de modo a readequar o instituto da solicitação de informações ao Senhor Prefeito Municipal e a seus auxiliares diretos.</w:t>
      </w:r>
    </w:p>
    <w:p w:rsidR="009C5A22" w:rsidRPr="00B50347" w:rsidRDefault="009C5A22" w:rsidP="009C5A22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 w:val="11"/>
          <w:szCs w:val="11"/>
          <w:lang w:eastAsia="pt-BR"/>
        </w:rPr>
      </w:pPr>
    </w:p>
    <w:p w:rsidR="00B50347" w:rsidRPr="00B50347" w:rsidRDefault="00B50347" w:rsidP="00B50347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B50347">
        <w:rPr>
          <w:rFonts w:ascii="Arial" w:eastAsia="Times New Roman" w:hAnsi="Arial" w:cs="Arial"/>
          <w:szCs w:val="24"/>
          <w:lang w:eastAsia="pt-BR"/>
        </w:rPr>
        <w:tab/>
      </w:r>
      <w:r w:rsidRPr="00B50347">
        <w:rPr>
          <w:rFonts w:ascii="Arial" w:eastAsia="Times New Roman" w:hAnsi="Arial" w:cs="Arial"/>
          <w:szCs w:val="24"/>
          <w:lang w:eastAsia="pt-BR"/>
        </w:rPr>
        <w:tab/>
        <w:t>Art. 1º O Regimento Interno da Câmara Municipal de Araraquara, anexo à Resolução nº 399, de 14 de novembro de 2012, passa a vigorar com as seguintes alterações:</w:t>
      </w:r>
    </w:p>
    <w:p w:rsidR="00B50347" w:rsidRPr="00B50347" w:rsidRDefault="00B50347" w:rsidP="00B50347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 w:val="11"/>
          <w:szCs w:val="11"/>
          <w:lang w:eastAsia="pt-BR"/>
        </w:rPr>
      </w:pPr>
    </w:p>
    <w:p w:rsidR="00B50347" w:rsidRPr="00B50347" w:rsidRDefault="00B50347" w:rsidP="00B50347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ind w:left="2127"/>
        <w:jc w:val="both"/>
        <w:rPr>
          <w:rFonts w:ascii="Arial" w:eastAsia="Times New Roman" w:hAnsi="Arial" w:cs="Arial"/>
          <w:szCs w:val="24"/>
          <w:lang w:eastAsia="pt-BR"/>
        </w:rPr>
      </w:pPr>
      <w:r w:rsidRPr="00B50347">
        <w:rPr>
          <w:rFonts w:ascii="Arial" w:eastAsia="Times New Roman" w:hAnsi="Arial" w:cs="Arial"/>
          <w:szCs w:val="24"/>
          <w:lang w:eastAsia="pt-BR"/>
        </w:rPr>
        <w:t>“Art. 203 ................................................................................</w:t>
      </w:r>
      <w:r>
        <w:rPr>
          <w:rFonts w:ascii="Arial" w:eastAsia="Times New Roman" w:hAnsi="Arial" w:cs="Arial"/>
          <w:szCs w:val="24"/>
          <w:lang w:eastAsia="pt-BR"/>
        </w:rPr>
        <w:t>.........</w:t>
      </w:r>
    </w:p>
    <w:p w:rsidR="00B50347" w:rsidRPr="00B50347" w:rsidRDefault="00B50347" w:rsidP="00B50347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ind w:left="2127"/>
        <w:jc w:val="both"/>
        <w:rPr>
          <w:rFonts w:ascii="Arial" w:eastAsia="Times New Roman" w:hAnsi="Arial" w:cs="Arial"/>
          <w:szCs w:val="24"/>
          <w:lang w:eastAsia="pt-BR"/>
        </w:rPr>
      </w:pPr>
      <w:r w:rsidRPr="00B50347">
        <w:rPr>
          <w:rFonts w:ascii="Arial" w:eastAsia="Times New Roman" w:hAnsi="Arial" w:cs="Arial"/>
          <w:szCs w:val="24"/>
          <w:lang w:eastAsia="pt-BR"/>
        </w:rPr>
        <w:t>II - ...............................................................................</w:t>
      </w:r>
      <w:r>
        <w:rPr>
          <w:rFonts w:ascii="Arial" w:eastAsia="Times New Roman" w:hAnsi="Arial" w:cs="Arial"/>
          <w:szCs w:val="24"/>
          <w:lang w:eastAsia="pt-BR"/>
        </w:rPr>
        <w:t>....................</w:t>
      </w:r>
    </w:p>
    <w:p w:rsidR="00B50347" w:rsidRPr="00B50347" w:rsidRDefault="00B50347" w:rsidP="00B50347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ind w:left="2127"/>
        <w:jc w:val="both"/>
        <w:rPr>
          <w:rFonts w:ascii="Arial" w:eastAsia="Times New Roman" w:hAnsi="Arial" w:cs="Arial"/>
          <w:szCs w:val="24"/>
          <w:lang w:eastAsia="pt-BR"/>
        </w:rPr>
      </w:pPr>
      <w:r w:rsidRPr="00B50347">
        <w:rPr>
          <w:rFonts w:ascii="Arial" w:eastAsia="Times New Roman" w:hAnsi="Arial" w:cs="Arial"/>
          <w:szCs w:val="24"/>
          <w:lang w:eastAsia="pt-BR"/>
        </w:rPr>
        <w:t>l) informações ou documentos do Prefeito sobre assuntos da Administração Direta ou Indireta e sobre atos de sua competência exclusiva;</w:t>
      </w:r>
    </w:p>
    <w:p w:rsidR="00B50347" w:rsidRPr="00B50347" w:rsidRDefault="00B50347" w:rsidP="00B50347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ind w:left="2127"/>
        <w:jc w:val="both"/>
        <w:rPr>
          <w:rFonts w:ascii="Arial" w:eastAsia="Times New Roman" w:hAnsi="Arial" w:cs="Arial"/>
          <w:szCs w:val="24"/>
          <w:lang w:eastAsia="pt-BR"/>
        </w:rPr>
      </w:pPr>
      <w:r w:rsidRPr="00B50347">
        <w:rPr>
          <w:rFonts w:ascii="Arial" w:eastAsia="Times New Roman" w:hAnsi="Arial" w:cs="Arial"/>
          <w:szCs w:val="24"/>
          <w:lang w:eastAsia="pt-BR"/>
        </w:rPr>
        <w:t xml:space="preserve">m) informações ou documentos da Administração Direta ou Indireta, Conselhos Municipais e demais órgãos ou </w:t>
      </w:r>
      <w:proofErr w:type="gramStart"/>
      <w:r w:rsidRPr="00B50347">
        <w:rPr>
          <w:rFonts w:ascii="Arial" w:eastAsia="Times New Roman" w:hAnsi="Arial" w:cs="Arial"/>
          <w:szCs w:val="24"/>
          <w:lang w:eastAsia="pt-BR"/>
        </w:rPr>
        <w:t>entidades incumbidos</w:t>
      </w:r>
      <w:proofErr w:type="gramEnd"/>
      <w:r w:rsidRPr="00B50347">
        <w:rPr>
          <w:rFonts w:ascii="Arial" w:eastAsia="Times New Roman" w:hAnsi="Arial" w:cs="Arial"/>
          <w:szCs w:val="24"/>
          <w:lang w:eastAsia="pt-BR"/>
        </w:rPr>
        <w:t xml:space="preserve"> da prestação de serviços públicos de competência do Município e que devam prestá-las pelo interesse coletivo; e</w:t>
      </w:r>
    </w:p>
    <w:p w:rsidR="00B50347" w:rsidRPr="00B50347" w:rsidRDefault="00B50347" w:rsidP="00B50347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ind w:left="2127"/>
        <w:jc w:val="both"/>
        <w:rPr>
          <w:rFonts w:ascii="Arial" w:eastAsia="Times New Roman" w:hAnsi="Arial" w:cs="Arial"/>
          <w:szCs w:val="24"/>
          <w:lang w:eastAsia="pt-BR"/>
        </w:rPr>
      </w:pPr>
      <w:r w:rsidRPr="00B50347">
        <w:rPr>
          <w:rFonts w:ascii="Arial" w:eastAsia="Times New Roman" w:hAnsi="Arial" w:cs="Arial"/>
          <w:szCs w:val="24"/>
          <w:lang w:eastAsia="pt-BR"/>
        </w:rPr>
        <w:t>n) informações dos auxiliares diretos do Prefeito (artigos 120 a 122 da LOMA) sobre assuntos relacionados às suas pastas.</w:t>
      </w:r>
    </w:p>
    <w:p w:rsidR="00B50347" w:rsidRPr="00B50347" w:rsidRDefault="00B50347" w:rsidP="00B50347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ind w:left="2127"/>
        <w:jc w:val="both"/>
        <w:rPr>
          <w:rFonts w:ascii="Arial" w:eastAsia="Times New Roman" w:hAnsi="Arial" w:cs="Arial"/>
          <w:szCs w:val="24"/>
          <w:lang w:eastAsia="pt-BR"/>
        </w:rPr>
      </w:pPr>
      <w:r w:rsidRPr="00B50347">
        <w:rPr>
          <w:rFonts w:ascii="Arial" w:eastAsia="Times New Roman" w:hAnsi="Arial" w:cs="Arial"/>
          <w:szCs w:val="24"/>
          <w:lang w:eastAsia="pt-BR"/>
        </w:rPr>
        <w:t>.....................................................................................</w:t>
      </w:r>
      <w:r>
        <w:rPr>
          <w:rFonts w:ascii="Arial" w:eastAsia="Times New Roman" w:hAnsi="Arial" w:cs="Arial"/>
          <w:szCs w:val="24"/>
          <w:lang w:eastAsia="pt-BR"/>
        </w:rPr>
        <w:t>...................</w:t>
      </w:r>
    </w:p>
    <w:p w:rsidR="00B50347" w:rsidRPr="00B50347" w:rsidRDefault="00B50347" w:rsidP="00B50347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ind w:left="2127"/>
        <w:jc w:val="both"/>
        <w:rPr>
          <w:rFonts w:ascii="Arial" w:eastAsia="Times New Roman" w:hAnsi="Arial" w:cs="Arial"/>
          <w:sz w:val="11"/>
          <w:szCs w:val="11"/>
          <w:lang w:eastAsia="pt-BR"/>
        </w:rPr>
      </w:pPr>
    </w:p>
    <w:p w:rsidR="00B50347" w:rsidRPr="00B50347" w:rsidRDefault="00B50347" w:rsidP="00B50347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ind w:left="2127"/>
        <w:jc w:val="both"/>
        <w:rPr>
          <w:rFonts w:ascii="Arial" w:eastAsia="Times New Roman" w:hAnsi="Arial" w:cs="Arial"/>
          <w:szCs w:val="24"/>
          <w:lang w:eastAsia="pt-BR"/>
        </w:rPr>
      </w:pPr>
      <w:r w:rsidRPr="00B50347">
        <w:rPr>
          <w:rFonts w:ascii="Arial" w:eastAsia="Times New Roman" w:hAnsi="Arial" w:cs="Arial"/>
          <w:szCs w:val="24"/>
          <w:lang w:eastAsia="pt-BR"/>
        </w:rPr>
        <w:t>Parágrafo único.  Os requerimentos previstos nas alíneas “l”, “m” e “n” do inciso II do “caput” deste artigo:</w:t>
      </w:r>
    </w:p>
    <w:p w:rsidR="00B50347" w:rsidRPr="00B50347" w:rsidRDefault="00B50347" w:rsidP="00B50347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ind w:left="2127"/>
        <w:jc w:val="both"/>
        <w:rPr>
          <w:rFonts w:ascii="Arial" w:eastAsia="Times New Roman" w:hAnsi="Arial" w:cs="Arial"/>
          <w:szCs w:val="24"/>
          <w:lang w:eastAsia="pt-BR"/>
        </w:rPr>
      </w:pPr>
      <w:r w:rsidRPr="00B50347">
        <w:rPr>
          <w:rFonts w:ascii="Arial" w:eastAsia="Times New Roman" w:hAnsi="Arial" w:cs="Arial"/>
          <w:szCs w:val="24"/>
          <w:lang w:eastAsia="pt-BR"/>
        </w:rPr>
        <w:t xml:space="preserve">I – </w:t>
      </w:r>
      <w:proofErr w:type="gramStart"/>
      <w:r w:rsidRPr="00B50347">
        <w:rPr>
          <w:rFonts w:ascii="Arial" w:eastAsia="Times New Roman" w:hAnsi="Arial" w:cs="Arial"/>
          <w:szCs w:val="24"/>
          <w:lang w:eastAsia="pt-BR"/>
        </w:rPr>
        <w:t>serão</w:t>
      </w:r>
      <w:proofErr w:type="gramEnd"/>
      <w:r w:rsidRPr="00B50347">
        <w:rPr>
          <w:rFonts w:ascii="Arial" w:eastAsia="Times New Roman" w:hAnsi="Arial" w:cs="Arial"/>
          <w:szCs w:val="24"/>
          <w:lang w:eastAsia="pt-BR"/>
        </w:rPr>
        <w:t xml:space="preserve"> protocolados eletronicamente no setor competente do Legislativo até às 15 (quinze) horas do dia anterior à realização da sessão ordinária, sob pena de constarem somente da pauta da sessão seguinte; e</w:t>
      </w:r>
    </w:p>
    <w:p w:rsidR="00B50347" w:rsidRPr="00B50347" w:rsidRDefault="00B50347" w:rsidP="00B50347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ind w:left="2127"/>
        <w:jc w:val="both"/>
        <w:rPr>
          <w:rFonts w:ascii="Arial" w:eastAsia="Times New Roman" w:hAnsi="Arial" w:cs="Arial"/>
          <w:szCs w:val="24"/>
          <w:lang w:eastAsia="pt-BR"/>
        </w:rPr>
      </w:pPr>
      <w:r w:rsidRPr="00B50347">
        <w:rPr>
          <w:rFonts w:ascii="Arial" w:eastAsia="Times New Roman" w:hAnsi="Arial" w:cs="Arial"/>
          <w:szCs w:val="24"/>
          <w:lang w:eastAsia="pt-BR"/>
        </w:rPr>
        <w:t xml:space="preserve">II – poderão ser objeto de exposição exclusivamente por um único vereador, necessariamente o seu autor, coautor ou subscritor, pelo prazo de 03 (três) </w:t>
      </w:r>
      <w:proofErr w:type="gramStart"/>
      <w:r w:rsidRPr="00B50347">
        <w:rPr>
          <w:rFonts w:ascii="Arial" w:eastAsia="Times New Roman" w:hAnsi="Arial" w:cs="Arial"/>
          <w:szCs w:val="24"/>
          <w:lang w:eastAsia="pt-BR"/>
        </w:rPr>
        <w:t>minutos.”</w:t>
      </w:r>
      <w:proofErr w:type="gramEnd"/>
      <w:r w:rsidRPr="00B50347">
        <w:rPr>
          <w:rFonts w:ascii="Arial" w:eastAsia="Times New Roman" w:hAnsi="Arial" w:cs="Arial"/>
          <w:szCs w:val="24"/>
          <w:lang w:eastAsia="pt-BR"/>
        </w:rPr>
        <w:t xml:space="preserve"> (NR)</w:t>
      </w:r>
    </w:p>
    <w:p w:rsidR="00B50347" w:rsidRPr="00B50347" w:rsidRDefault="00B50347" w:rsidP="00B50347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 w:val="11"/>
          <w:szCs w:val="11"/>
          <w:lang w:eastAsia="pt-BR"/>
        </w:rPr>
      </w:pPr>
    </w:p>
    <w:p w:rsidR="00B50347" w:rsidRPr="00B50347" w:rsidRDefault="00B50347" w:rsidP="00B50347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B50347">
        <w:rPr>
          <w:rFonts w:ascii="Arial" w:eastAsia="Times New Roman" w:hAnsi="Arial" w:cs="Arial"/>
          <w:szCs w:val="24"/>
          <w:lang w:eastAsia="pt-BR"/>
        </w:rPr>
        <w:tab/>
      </w:r>
      <w:r w:rsidRPr="00B50347">
        <w:rPr>
          <w:rFonts w:ascii="Arial" w:eastAsia="Times New Roman" w:hAnsi="Arial" w:cs="Arial"/>
          <w:szCs w:val="24"/>
          <w:lang w:eastAsia="pt-BR"/>
        </w:rPr>
        <w:tab/>
        <w:t>Art. 2</w:t>
      </w:r>
      <w:proofErr w:type="gramStart"/>
      <w:r w:rsidRPr="00B50347">
        <w:rPr>
          <w:rFonts w:ascii="Arial" w:eastAsia="Times New Roman" w:hAnsi="Arial" w:cs="Arial"/>
          <w:szCs w:val="24"/>
          <w:lang w:eastAsia="pt-BR"/>
        </w:rPr>
        <w:t>º  Ficam</w:t>
      </w:r>
      <w:proofErr w:type="gramEnd"/>
      <w:r w:rsidRPr="00B50347">
        <w:rPr>
          <w:rFonts w:ascii="Arial" w:eastAsia="Times New Roman" w:hAnsi="Arial" w:cs="Arial"/>
          <w:szCs w:val="24"/>
          <w:lang w:eastAsia="pt-BR"/>
        </w:rPr>
        <w:t xml:space="preserve"> revogados os incisos VIII, IX e X e os §§ 1º e 2º do art. 208 do Regimento Interno da Câmara Municipal de Araraquara, anexo à Resolução nº 399, de 2012.</w:t>
      </w:r>
    </w:p>
    <w:p w:rsidR="00B50347" w:rsidRPr="00B50347" w:rsidRDefault="00B50347" w:rsidP="00B50347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 w:val="11"/>
          <w:szCs w:val="11"/>
          <w:lang w:eastAsia="pt-BR"/>
        </w:rPr>
      </w:pPr>
    </w:p>
    <w:p w:rsidR="00B50347" w:rsidRPr="00B50347" w:rsidRDefault="00B50347" w:rsidP="00B50347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B50347">
        <w:rPr>
          <w:rFonts w:ascii="Arial" w:eastAsia="Times New Roman" w:hAnsi="Arial" w:cs="Arial"/>
          <w:szCs w:val="24"/>
          <w:lang w:eastAsia="pt-BR"/>
        </w:rPr>
        <w:tab/>
      </w:r>
      <w:r w:rsidRPr="00B50347">
        <w:rPr>
          <w:rFonts w:ascii="Arial" w:eastAsia="Times New Roman" w:hAnsi="Arial" w:cs="Arial"/>
          <w:szCs w:val="24"/>
          <w:lang w:eastAsia="pt-BR"/>
        </w:rPr>
        <w:tab/>
        <w:t>Art. 3</w:t>
      </w:r>
      <w:proofErr w:type="gramStart"/>
      <w:r w:rsidRPr="00B50347">
        <w:rPr>
          <w:rFonts w:ascii="Arial" w:eastAsia="Times New Roman" w:hAnsi="Arial" w:cs="Arial"/>
          <w:szCs w:val="24"/>
          <w:lang w:eastAsia="pt-BR"/>
        </w:rPr>
        <w:t>º  Esta</w:t>
      </w:r>
      <w:proofErr w:type="gramEnd"/>
      <w:r w:rsidRPr="00B50347">
        <w:rPr>
          <w:rFonts w:ascii="Arial" w:eastAsia="Times New Roman" w:hAnsi="Arial" w:cs="Arial"/>
          <w:szCs w:val="24"/>
          <w:lang w:eastAsia="pt-BR"/>
        </w:rPr>
        <w:t xml:space="preserve"> resolução entra em vigor na data de sua publicação.</w:t>
      </w:r>
    </w:p>
    <w:p w:rsidR="009C5A22" w:rsidRPr="00B50347" w:rsidRDefault="009C5A22" w:rsidP="009C5A22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 w:val="11"/>
          <w:szCs w:val="11"/>
          <w:lang w:eastAsia="pt-BR"/>
        </w:rPr>
      </w:pPr>
    </w:p>
    <w:p w:rsidR="009C5A22" w:rsidRPr="009C5A22" w:rsidRDefault="009C5A22" w:rsidP="009C5A22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9C5A22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9C5A22" w:rsidRPr="00B50347" w:rsidRDefault="009C5A22" w:rsidP="009C5A22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 w:val="11"/>
          <w:szCs w:val="11"/>
          <w:lang w:eastAsia="pt-BR"/>
        </w:rPr>
      </w:pPr>
    </w:p>
    <w:p w:rsidR="009C5A22" w:rsidRPr="00B50347" w:rsidRDefault="009C5A22" w:rsidP="009C5A22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 w:val="11"/>
          <w:szCs w:val="11"/>
          <w:lang w:eastAsia="pt-BR"/>
        </w:rPr>
      </w:pPr>
    </w:p>
    <w:p w:rsidR="009C5A22" w:rsidRPr="009C5A22" w:rsidRDefault="009C5A22" w:rsidP="009C5A22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9C5A22">
        <w:rPr>
          <w:rFonts w:ascii="Arial" w:eastAsia="Times New Roman" w:hAnsi="Arial" w:cs="Arial"/>
          <w:bCs/>
          <w:szCs w:val="24"/>
          <w:lang w:eastAsia="pt-BR"/>
        </w:rPr>
        <w:t>______________________________</w:t>
      </w:r>
    </w:p>
    <w:p w:rsidR="009C5A22" w:rsidRPr="009C5A22" w:rsidRDefault="00B50347" w:rsidP="009C5A22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9C5A22" w:rsidRPr="009C5A22" w:rsidRDefault="009C5A22" w:rsidP="009C5A22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9C5A22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9C5A22" w:rsidRPr="00B50347" w:rsidRDefault="009C5A22" w:rsidP="009C5A22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 w:val="11"/>
          <w:szCs w:val="11"/>
          <w:lang w:eastAsia="pt-BR"/>
        </w:rPr>
      </w:pPr>
    </w:p>
    <w:p w:rsidR="009C5A22" w:rsidRPr="00B50347" w:rsidRDefault="009C5A22" w:rsidP="009C5A22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 w:val="11"/>
          <w:szCs w:val="11"/>
          <w:lang w:eastAsia="pt-BR"/>
        </w:rPr>
      </w:pPr>
    </w:p>
    <w:p w:rsidR="009C5A22" w:rsidRPr="009C5A22" w:rsidRDefault="009C5A22" w:rsidP="009C5A22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9C5A22">
        <w:rPr>
          <w:rFonts w:ascii="Arial" w:eastAsia="Times New Roman" w:hAnsi="Arial" w:cs="Arial"/>
          <w:bCs/>
          <w:szCs w:val="24"/>
          <w:lang w:eastAsia="pt-BR"/>
        </w:rPr>
        <w:t>______________________________              ______________________________</w:t>
      </w:r>
    </w:p>
    <w:p w:rsidR="004F251B" w:rsidRPr="00B50347" w:rsidRDefault="00B50347" w:rsidP="00B50347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José Carlos </w:t>
      </w:r>
      <w:proofErr w:type="spellStart"/>
      <w:r>
        <w:rPr>
          <w:rFonts w:ascii="Arial" w:eastAsia="Times New Roman" w:hAnsi="Arial" w:cs="Arial"/>
          <w:b/>
          <w:bCs/>
          <w:szCs w:val="24"/>
          <w:lang w:eastAsia="pt-BR"/>
        </w:rPr>
        <w:t>Porsani</w:t>
      </w:r>
      <w:proofErr w:type="spellEnd"/>
      <w:r>
        <w:rPr>
          <w:rFonts w:ascii="Arial" w:eastAsia="Times New Roman" w:hAnsi="Arial" w:cs="Arial"/>
          <w:b/>
          <w:bCs/>
          <w:szCs w:val="24"/>
          <w:lang w:eastAsia="pt-BR"/>
        </w:rPr>
        <w:tab/>
      </w:r>
      <w:r>
        <w:rPr>
          <w:rFonts w:ascii="Arial" w:eastAsia="Times New Roman" w:hAnsi="Arial" w:cs="Arial"/>
          <w:b/>
          <w:bCs/>
          <w:szCs w:val="24"/>
          <w:lang w:eastAsia="pt-BR"/>
        </w:rPr>
        <w:tab/>
      </w:r>
      <w:r>
        <w:rPr>
          <w:rFonts w:ascii="Arial" w:eastAsia="Times New Roman" w:hAnsi="Arial" w:cs="Arial"/>
          <w:b/>
          <w:bCs/>
          <w:szCs w:val="24"/>
          <w:lang w:eastAsia="pt-BR"/>
        </w:rPr>
        <w:tab/>
      </w:r>
      <w:r>
        <w:rPr>
          <w:rFonts w:ascii="Arial" w:eastAsia="Times New Roman" w:hAnsi="Arial" w:cs="Arial"/>
          <w:b/>
          <w:bCs/>
          <w:szCs w:val="24"/>
          <w:lang w:eastAsia="pt-BR"/>
        </w:rPr>
        <w:tab/>
      </w:r>
      <w:bookmarkStart w:id="0" w:name="_GoBack"/>
      <w:bookmarkEnd w:id="0"/>
      <w:r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Lucas </w:t>
      </w:r>
      <w:proofErr w:type="spellStart"/>
      <w:r>
        <w:rPr>
          <w:rFonts w:ascii="Arial" w:eastAsia="Times New Roman" w:hAnsi="Arial" w:cs="Arial"/>
          <w:b/>
          <w:bCs/>
          <w:szCs w:val="24"/>
          <w:lang w:eastAsia="pt-BR"/>
        </w:rPr>
        <w:t>Grecco</w:t>
      </w:r>
      <w:proofErr w:type="spellEnd"/>
    </w:p>
    <w:sectPr w:rsidR="004F251B" w:rsidRPr="00B50347" w:rsidSect="005E6CA5">
      <w:headerReference w:type="default" r:id="rId8"/>
      <w:footerReference w:type="default" r:id="rId9"/>
      <w:pgSz w:w="11906" w:h="16838"/>
      <w:pgMar w:top="1701" w:right="1134" w:bottom="1134" w:left="1701" w:header="567" w:footer="56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81F" w:rsidRDefault="00F7081F" w:rsidP="00126850">
      <w:pPr>
        <w:spacing w:line="240" w:lineRule="auto"/>
      </w:pPr>
      <w:r>
        <w:separator/>
      </w:r>
    </w:p>
  </w:endnote>
  <w:endnote w:type="continuationSeparator" w:id="0">
    <w:p w:rsidR="00F7081F" w:rsidRDefault="00F7081F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86C" w:rsidRPr="009C5A22" w:rsidRDefault="001E186C" w:rsidP="001E186C">
    <w:pPr>
      <w:pStyle w:val="Rodap"/>
      <w:jc w:val="center"/>
      <w:rPr>
        <w:rFonts w:ascii="Cambria" w:hAnsi="Cambria"/>
        <w:b/>
        <w:szCs w:val="24"/>
      </w:rPr>
    </w:pPr>
    <w:r w:rsidRPr="009C5A22">
      <w:rPr>
        <w:rFonts w:ascii="Cambria" w:hAnsi="Cambria"/>
        <w:b/>
        <w:szCs w:val="24"/>
      </w:rPr>
      <w:t>_________________________________________________________________________________</w:t>
    </w:r>
  </w:p>
  <w:p w:rsidR="001E186C" w:rsidRPr="009C5A22" w:rsidRDefault="001E186C" w:rsidP="001E186C">
    <w:pPr>
      <w:pStyle w:val="Rodap"/>
      <w:jc w:val="center"/>
      <w:rPr>
        <w:rFonts w:ascii="Cambria" w:hAnsi="Cambria"/>
        <w:sz w:val="20"/>
        <w:szCs w:val="20"/>
      </w:rPr>
    </w:pPr>
    <w:r w:rsidRPr="009C5A22">
      <w:rPr>
        <w:rFonts w:ascii="Cambria" w:hAnsi="Cambria"/>
        <w:sz w:val="20"/>
        <w:szCs w:val="20"/>
      </w:rPr>
      <w:t>Rua São Bento, 887, Centro, Araraquara - SP, CEP 14801-300</w:t>
    </w:r>
  </w:p>
  <w:p w:rsidR="001E186C" w:rsidRPr="009C5A22" w:rsidRDefault="001E186C" w:rsidP="001E186C">
    <w:pPr>
      <w:pStyle w:val="Rodap"/>
      <w:jc w:val="center"/>
      <w:rPr>
        <w:rFonts w:ascii="Cambria" w:hAnsi="Cambria"/>
        <w:sz w:val="20"/>
        <w:szCs w:val="20"/>
      </w:rPr>
    </w:pPr>
    <w:r w:rsidRPr="009C5A22">
      <w:rPr>
        <w:rFonts w:ascii="Cambria" w:hAnsi="Cambria"/>
        <w:sz w:val="20"/>
        <w:szCs w:val="20"/>
      </w:rPr>
      <w:t>www.camara-arq.sp.gov.br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81F" w:rsidRDefault="00F7081F" w:rsidP="00126850">
      <w:pPr>
        <w:spacing w:line="240" w:lineRule="auto"/>
      </w:pPr>
      <w:r>
        <w:separator/>
      </w:r>
    </w:p>
  </w:footnote>
  <w:footnote w:type="continuationSeparator" w:id="0">
    <w:p w:rsidR="00F7081F" w:rsidRDefault="00F7081F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Default="00751C03" w:rsidP="00751C03">
    <w:pPr>
      <w:spacing w:after="120" w:line="240" w:lineRule="auto"/>
      <w:jc w:val="center"/>
      <w:rPr>
        <w:rFonts w:ascii="Cambria" w:hAnsi="Cambria"/>
        <w:smallCaps/>
        <w:sz w:val="50"/>
      </w:rPr>
    </w:pPr>
    <w:r w:rsidRPr="009C5A22">
      <w:rPr>
        <w:noProof/>
        <w:color w:val="4F81BD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1" name="Imagem 1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9C5A22">
      <w:rPr>
        <w:rFonts w:ascii="Cambria" w:hAnsi="Cambria"/>
        <w:smallCaps/>
        <w:color w:val="548DD4"/>
        <w:sz w:val="50"/>
      </w:rPr>
      <w:t>Câmara Municipal de Araraquara</w:t>
    </w:r>
  </w:p>
  <w:p w:rsidR="002F5765" w:rsidRPr="001E186C" w:rsidRDefault="009C5A22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Default="002F576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1221"/>
    <w:rsid w:val="00991F61"/>
    <w:rsid w:val="00994C6A"/>
    <w:rsid w:val="009A48EC"/>
    <w:rsid w:val="009A6ED0"/>
    <w:rsid w:val="009C0DAD"/>
    <w:rsid w:val="009C4410"/>
    <w:rsid w:val="009C5A22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6784E"/>
    <w:rsid w:val="00A75CB6"/>
    <w:rsid w:val="00A75EC2"/>
    <w:rsid w:val="00A828F4"/>
    <w:rsid w:val="00A86C7B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31F9"/>
    <w:rsid w:val="00B31E98"/>
    <w:rsid w:val="00B50347"/>
    <w:rsid w:val="00B52D35"/>
    <w:rsid w:val="00B56353"/>
    <w:rsid w:val="00B57AFA"/>
    <w:rsid w:val="00B645B2"/>
    <w:rsid w:val="00B70FB6"/>
    <w:rsid w:val="00B80D48"/>
    <w:rsid w:val="00B87B27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73633-54BC-4CA5-AAEA-E8988E2A4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376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3</cp:revision>
  <cp:lastPrinted>2018-06-08T17:01:00Z</cp:lastPrinted>
  <dcterms:created xsi:type="dcterms:W3CDTF">2018-06-19T17:03:00Z</dcterms:created>
  <dcterms:modified xsi:type="dcterms:W3CDTF">2019-03-13T01:21:00Z</dcterms:modified>
</cp:coreProperties>
</file>