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D81" w:rsidRPr="006F0040" w:rsidRDefault="00377D81" w:rsidP="00377D81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SUBSTITUTIVO Nº 02 AO </w:t>
      </w:r>
      <w:r w:rsidRPr="006F0040">
        <w:rPr>
          <w:rFonts w:asciiTheme="majorHAnsi" w:hAnsiTheme="majorHAnsi"/>
          <w:b/>
          <w:sz w:val="28"/>
          <w:szCs w:val="28"/>
        </w:rPr>
        <w:t xml:space="preserve">PROJETO DE </w:t>
      </w:r>
      <w:r>
        <w:rPr>
          <w:rFonts w:asciiTheme="majorHAnsi" w:hAnsiTheme="majorHAnsi"/>
          <w:b/>
          <w:sz w:val="28"/>
          <w:szCs w:val="28"/>
        </w:rPr>
        <w:t>RESOLUÇÃO Nº 001/2019</w:t>
      </w:r>
    </w:p>
    <w:p w:rsidR="00377D81" w:rsidRDefault="00377D81" w:rsidP="00377D81">
      <w:pPr>
        <w:autoSpaceDE w:val="0"/>
        <w:autoSpaceDN w:val="0"/>
        <w:spacing w:line="240" w:lineRule="auto"/>
        <w:ind w:left="4536"/>
        <w:jc w:val="both"/>
        <w:rPr>
          <w:rFonts w:asciiTheme="majorHAnsi" w:eastAsia="Times New Roman" w:hAnsiTheme="majorHAnsi" w:cs="Arial"/>
          <w:sz w:val="22"/>
          <w:lang w:eastAsia="pt-BR"/>
        </w:rPr>
      </w:pPr>
    </w:p>
    <w:p w:rsidR="00377D81" w:rsidRPr="008A1343" w:rsidRDefault="00377D81" w:rsidP="00377D81">
      <w:pPr>
        <w:autoSpaceDE w:val="0"/>
        <w:autoSpaceDN w:val="0"/>
        <w:spacing w:line="240" w:lineRule="auto"/>
        <w:ind w:left="5103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8A1343">
        <w:rPr>
          <w:rFonts w:asciiTheme="majorHAnsi" w:eastAsia="Times New Roman" w:hAnsiTheme="majorHAnsi" w:cs="Arial"/>
          <w:sz w:val="20"/>
          <w:szCs w:val="20"/>
          <w:lang w:eastAsia="pt-BR"/>
        </w:rPr>
        <w:t>Dispõe sobre o dia e horário de realização das sessões ordinárias da Câmara Municipal de Araraquara e dá outras providências.</w:t>
      </w:r>
    </w:p>
    <w:p w:rsidR="00377D81" w:rsidRDefault="00377D81" w:rsidP="00377D81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Theme="majorHAnsi" w:eastAsia="Times New Roman" w:hAnsiTheme="majorHAnsi" w:cs="Arial"/>
          <w:szCs w:val="24"/>
          <w:lang w:eastAsia="pt-BR"/>
        </w:rPr>
      </w:pPr>
    </w:p>
    <w:p w:rsidR="00377D81" w:rsidRPr="008F684E" w:rsidRDefault="00377D81" w:rsidP="00377D81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Theme="majorHAnsi" w:eastAsia="Times New Roman" w:hAnsiTheme="majorHAnsi" w:cs="Arial"/>
          <w:sz w:val="22"/>
          <w:lang w:eastAsia="pt-BR"/>
        </w:rPr>
      </w:pPr>
      <w:r w:rsidRPr="008F684E">
        <w:rPr>
          <w:rFonts w:asciiTheme="majorHAnsi" w:eastAsia="Times New Roman" w:hAnsiTheme="majorHAnsi" w:cs="Arial"/>
          <w:sz w:val="22"/>
          <w:lang w:eastAsia="pt-BR"/>
        </w:rPr>
        <w:tab/>
      </w:r>
      <w:r w:rsidRPr="008F684E">
        <w:rPr>
          <w:rFonts w:asciiTheme="majorHAnsi" w:eastAsia="Times New Roman" w:hAnsiTheme="majorHAnsi" w:cs="Arial"/>
          <w:sz w:val="22"/>
          <w:lang w:eastAsia="pt-BR"/>
        </w:rPr>
        <w:tab/>
        <w:t>Art. 1º As sessões ordinárias da Câmara Municipal de Araraquara serão realizadas às terças-feiras, com início às 16 (dezesseis) horas.</w:t>
      </w:r>
    </w:p>
    <w:p w:rsidR="00377D81" w:rsidRPr="008F684E" w:rsidRDefault="00377D81" w:rsidP="00377D81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Theme="majorHAnsi" w:eastAsia="Times New Roman" w:hAnsiTheme="majorHAnsi" w:cs="Arial"/>
          <w:sz w:val="22"/>
          <w:lang w:eastAsia="pt-BR"/>
        </w:rPr>
      </w:pPr>
    </w:p>
    <w:p w:rsidR="00377D81" w:rsidRPr="008F684E" w:rsidRDefault="00377D81" w:rsidP="00377D81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Theme="majorHAnsi" w:eastAsia="Times New Roman" w:hAnsiTheme="majorHAnsi" w:cs="Arial"/>
          <w:sz w:val="22"/>
          <w:lang w:eastAsia="pt-BR"/>
        </w:rPr>
      </w:pPr>
      <w:r w:rsidRPr="008F684E">
        <w:rPr>
          <w:rFonts w:asciiTheme="majorHAnsi" w:eastAsia="Times New Roman" w:hAnsiTheme="majorHAnsi" w:cs="Arial"/>
          <w:sz w:val="22"/>
          <w:lang w:eastAsia="pt-BR"/>
        </w:rPr>
        <w:tab/>
      </w:r>
      <w:r w:rsidRPr="008F684E">
        <w:rPr>
          <w:rFonts w:asciiTheme="majorHAnsi" w:eastAsia="Times New Roman" w:hAnsiTheme="majorHAnsi" w:cs="Arial"/>
          <w:sz w:val="22"/>
          <w:lang w:eastAsia="pt-BR"/>
        </w:rPr>
        <w:tab/>
        <w:t>Art. 2º O Regimento Interno da Câmara Municipal de Araraquara, anexo à Resolução nº 399, de 14 de novembro de 2012, passa a vigorar com as seguintes alterações:</w:t>
      </w:r>
    </w:p>
    <w:p w:rsidR="00377D81" w:rsidRPr="008F684E" w:rsidRDefault="00377D81" w:rsidP="00377D81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Theme="majorHAnsi" w:eastAsia="Times New Roman" w:hAnsiTheme="majorHAnsi" w:cs="Arial"/>
          <w:sz w:val="22"/>
          <w:lang w:eastAsia="pt-BR"/>
        </w:rPr>
      </w:pPr>
    </w:p>
    <w:p w:rsidR="00377D81" w:rsidRPr="008F684E" w:rsidRDefault="00377D81" w:rsidP="00377D81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left="1418"/>
        <w:jc w:val="both"/>
        <w:rPr>
          <w:rFonts w:asciiTheme="majorHAnsi" w:eastAsia="Times New Roman" w:hAnsiTheme="majorHAnsi" w:cs="Arial"/>
          <w:sz w:val="22"/>
          <w:lang w:eastAsia="pt-BR"/>
        </w:rPr>
      </w:pPr>
      <w:r w:rsidRPr="008F684E">
        <w:rPr>
          <w:rFonts w:asciiTheme="majorHAnsi" w:eastAsia="Times New Roman" w:hAnsiTheme="majorHAnsi" w:cs="Arial"/>
          <w:sz w:val="22"/>
          <w:lang w:eastAsia="pt-BR"/>
        </w:rPr>
        <w:t>“Art. 157 ........................................................................................................................................</w:t>
      </w:r>
      <w:r>
        <w:rPr>
          <w:rFonts w:asciiTheme="majorHAnsi" w:eastAsia="Times New Roman" w:hAnsiTheme="majorHAnsi" w:cs="Arial"/>
          <w:sz w:val="22"/>
          <w:lang w:eastAsia="pt-BR"/>
        </w:rPr>
        <w:t>..............</w:t>
      </w:r>
    </w:p>
    <w:p w:rsidR="00377D81" w:rsidRPr="008F684E" w:rsidRDefault="00377D81" w:rsidP="00377D81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left="1418"/>
        <w:jc w:val="both"/>
        <w:rPr>
          <w:rFonts w:asciiTheme="majorHAnsi" w:eastAsia="Times New Roman" w:hAnsiTheme="majorHAnsi" w:cs="Arial"/>
          <w:sz w:val="22"/>
          <w:lang w:eastAsia="pt-BR"/>
        </w:rPr>
      </w:pPr>
      <w:r w:rsidRPr="008F684E">
        <w:rPr>
          <w:rFonts w:asciiTheme="majorHAnsi" w:eastAsia="Times New Roman" w:hAnsiTheme="majorHAnsi" w:cs="Arial"/>
          <w:sz w:val="22"/>
          <w:lang w:eastAsia="pt-BR"/>
        </w:rPr>
        <w:t>§§ 1º e 2º .......................................................................................................................................</w:t>
      </w:r>
      <w:r>
        <w:rPr>
          <w:rFonts w:asciiTheme="majorHAnsi" w:eastAsia="Times New Roman" w:hAnsiTheme="majorHAnsi" w:cs="Arial"/>
          <w:sz w:val="22"/>
          <w:lang w:eastAsia="pt-BR"/>
        </w:rPr>
        <w:t>..............</w:t>
      </w:r>
    </w:p>
    <w:p w:rsidR="00377D81" w:rsidRPr="008F684E" w:rsidRDefault="00377D81" w:rsidP="00377D81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left="1418"/>
        <w:jc w:val="both"/>
        <w:rPr>
          <w:rFonts w:asciiTheme="majorHAnsi" w:eastAsia="Times New Roman" w:hAnsiTheme="majorHAnsi" w:cs="Arial"/>
          <w:sz w:val="22"/>
          <w:lang w:eastAsia="pt-BR"/>
        </w:rPr>
      </w:pPr>
      <w:r w:rsidRPr="008F684E">
        <w:rPr>
          <w:rFonts w:asciiTheme="majorHAnsi" w:eastAsia="Times New Roman" w:hAnsiTheme="majorHAnsi" w:cs="Arial"/>
          <w:sz w:val="22"/>
          <w:lang w:eastAsia="pt-BR"/>
        </w:rPr>
        <w:t>§ 3º É vedada a inversão de quaisquer das partes das sessões ordinárias, sendo obrigatório o seguimento da ordem estabelecida nos incisos de I a I</w:t>
      </w:r>
      <w:r>
        <w:rPr>
          <w:rFonts w:asciiTheme="majorHAnsi" w:eastAsia="Times New Roman" w:hAnsiTheme="majorHAnsi" w:cs="Arial"/>
          <w:sz w:val="22"/>
          <w:lang w:eastAsia="pt-BR"/>
        </w:rPr>
        <w:t>II</w:t>
      </w:r>
      <w:r w:rsidRPr="008F684E">
        <w:rPr>
          <w:rFonts w:asciiTheme="majorHAnsi" w:eastAsia="Times New Roman" w:hAnsiTheme="majorHAnsi" w:cs="Arial"/>
          <w:sz w:val="22"/>
          <w:lang w:eastAsia="pt-BR"/>
        </w:rPr>
        <w:t xml:space="preserve"> do “caput” deste artigo.</w:t>
      </w:r>
    </w:p>
    <w:p w:rsidR="00377D81" w:rsidRPr="008F684E" w:rsidRDefault="00377D81" w:rsidP="00377D81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left="1418"/>
        <w:jc w:val="both"/>
        <w:rPr>
          <w:rFonts w:asciiTheme="majorHAnsi" w:eastAsia="Times New Roman" w:hAnsiTheme="majorHAnsi" w:cs="Arial"/>
          <w:sz w:val="22"/>
          <w:lang w:eastAsia="pt-BR"/>
        </w:rPr>
      </w:pPr>
      <w:r w:rsidRPr="008F684E">
        <w:rPr>
          <w:rFonts w:asciiTheme="majorHAnsi" w:eastAsia="Times New Roman" w:hAnsiTheme="majorHAnsi" w:cs="Arial"/>
          <w:sz w:val="22"/>
          <w:lang w:eastAsia="pt-BR"/>
        </w:rPr>
        <w:t>...........................................................................................................................................................</w:t>
      </w:r>
      <w:r>
        <w:rPr>
          <w:rFonts w:asciiTheme="majorHAnsi" w:eastAsia="Times New Roman" w:hAnsiTheme="majorHAnsi" w:cs="Arial"/>
          <w:sz w:val="22"/>
          <w:lang w:eastAsia="pt-BR"/>
        </w:rPr>
        <w:t>..............</w:t>
      </w:r>
    </w:p>
    <w:p w:rsidR="00377D81" w:rsidRPr="008F684E" w:rsidRDefault="00377D81" w:rsidP="00377D81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left="1418"/>
        <w:jc w:val="both"/>
        <w:rPr>
          <w:rFonts w:asciiTheme="majorHAnsi" w:eastAsia="Times New Roman" w:hAnsiTheme="majorHAnsi" w:cs="Arial"/>
          <w:sz w:val="22"/>
          <w:lang w:eastAsia="pt-BR"/>
        </w:rPr>
      </w:pPr>
      <w:r w:rsidRPr="008F684E">
        <w:rPr>
          <w:rFonts w:asciiTheme="majorHAnsi" w:eastAsia="Times New Roman" w:hAnsiTheme="majorHAnsi" w:cs="Arial"/>
          <w:sz w:val="22"/>
          <w:lang w:eastAsia="pt-BR"/>
        </w:rPr>
        <w:t>Art. 161 ..........................................................................................................................................</w:t>
      </w:r>
      <w:r>
        <w:rPr>
          <w:rFonts w:asciiTheme="majorHAnsi" w:eastAsia="Times New Roman" w:hAnsiTheme="majorHAnsi" w:cs="Arial"/>
          <w:sz w:val="22"/>
          <w:lang w:eastAsia="pt-BR"/>
        </w:rPr>
        <w:t>..............</w:t>
      </w:r>
    </w:p>
    <w:p w:rsidR="00377D81" w:rsidRPr="008F684E" w:rsidRDefault="00377D81" w:rsidP="00377D81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left="1418"/>
        <w:jc w:val="both"/>
        <w:rPr>
          <w:rFonts w:asciiTheme="majorHAnsi" w:eastAsia="Times New Roman" w:hAnsiTheme="majorHAnsi" w:cs="Arial"/>
          <w:sz w:val="22"/>
          <w:lang w:eastAsia="pt-BR"/>
        </w:rPr>
      </w:pPr>
      <w:r w:rsidRPr="008F684E">
        <w:rPr>
          <w:rFonts w:asciiTheme="majorHAnsi" w:eastAsia="Times New Roman" w:hAnsiTheme="majorHAnsi" w:cs="Arial"/>
          <w:sz w:val="22"/>
          <w:lang w:eastAsia="pt-BR"/>
        </w:rPr>
        <w:t>...........................................................................................................................................................</w:t>
      </w:r>
      <w:r>
        <w:rPr>
          <w:rFonts w:asciiTheme="majorHAnsi" w:eastAsia="Times New Roman" w:hAnsiTheme="majorHAnsi" w:cs="Arial"/>
          <w:sz w:val="22"/>
          <w:lang w:eastAsia="pt-BR"/>
        </w:rPr>
        <w:t>..............</w:t>
      </w:r>
    </w:p>
    <w:p w:rsidR="00377D81" w:rsidRPr="008F684E" w:rsidRDefault="00377D81" w:rsidP="00377D81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left="1418"/>
        <w:jc w:val="both"/>
        <w:rPr>
          <w:rFonts w:asciiTheme="majorHAnsi" w:eastAsia="Times New Roman" w:hAnsiTheme="majorHAnsi" w:cs="Arial"/>
          <w:sz w:val="22"/>
          <w:lang w:eastAsia="pt-BR"/>
        </w:rPr>
      </w:pPr>
      <w:r w:rsidRPr="008F684E">
        <w:rPr>
          <w:rFonts w:asciiTheme="majorHAnsi" w:eastAsia="Times New Roman" w:hAnsiTheme="majorHAnsi" w:cs="Arial"/>
          <w:sz w:val="22"/>
          <w:lang w:eastAsia="pt-BR"/>
        </w:rPr>
        <w:t>VII – uso da palavra pelo vereador para expor assunto de sua livre escolha, pelo prazo 8 (oito) minutos, não permitidos apartes; e</w:t>
      </w:r>
    </w:p>
    <w:p w:rsidR="00377D81" w:rsidRPr="008F684E" w:rsidRDefault="00377D81" w:rsidP="00377D81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left="1418"/>
        <w:jc w:val="both"/>
        <w:rPr>
          <w:rFonts w:asciiTheme="majorHAnsi" w:eastAsia="Times New Roman" w:hAnsiTheme="majorHAnsi" w:cs="Arial"/>
          <w:sz w:val="22"/>
          <w:lang w:eastAsia="pt-BR"/>
        </w:rPr>
      </w:pPr>
      <w:r w:rsidRPr="008F684E">
        <w:rPr>
          <w:rFonts w:asciiTheme="majorHAnsi" w:eastAsia="Times New Roman" w:hAnsiTheme="majorHAnsi" w:cs="Arial"/>
          <w:sz w:val="22"/>
          <w:lang w:eastAsia="pt-BR"/>
        </w:rPr>
        <w:t>VIII – Tribuna Popular, quando houver inscritos.</w:t>
      </w:r>
    </w:p>
    <w:p w:rsidR="00377D81" w:rsidRPr="008F684E" w:rsidRDefault="00377D81" w:rsidP="00377D81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left="1418"/>
        <w:jc w:val="both"/>
        <w:rPr>
          <w:rFonts w:asciiTheme="majorHAnsi" w:eastAsia="Times New Roman" w:hAnsiTheme="majorHAnsi" w:cs="Arial"/>
          <w:sz w:val="22"/>
          <w:lang w:eastAsia="pt-BR"/>
        </w:rPr>
      </w:pPr>
      <w:r w:rsidRPr="008F684E">
        <w:rPr>
          <w:rFonts w:asciiTheme="majorHAnsi" w:eastAsia="Times New Roman" w:hAnsiTheme="majorHAnsi" w:cs="Arial"/>
          <w:sz w:val="22"/>
          <w:lang w:eastAsia="pt-BR"/>
        </w:rPr>
        <w:t>...........................................................................................................................................................</w:t>
      </w:r>
      <w:r>
        <w:rPr>
          <w:rFonts w:asciiTheme="majorHAnsi" w:eastAsia="Times New Roman" w:hAnsiTheme="majorHAnsi" w:cs="Arial"/>
          <w:sz w:val="22"/>
          <w:lang w:eastAsia="pt-BR"/>
        </w:rPr>
        <w:t>..............</w:t>
      </w:r>
    </w:p>
    <w:p w:rsidR="00377D81" w:rsidRPr="008F684E" w:rsidRDefault="00377D81" w:rsidP="00377D81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left="1418"/>
        <w:jc w:val="both"/>
        <w:rPr>
          <w:rFonts w:asciiTheme="majorHAnsi" w:eastAsia="Times New Roman" w:hAnsiTheme="majorHAnsi" w:cs="Arial"/>
          <w:sz w:val="22"/>
          <w:lang w:eastAsia="pt-BR"/>
        </w:rPr>
      </w:pPr>
      <w:r w:rsidRPr="008F684E">
        <w:rPr>
          <w:rFonts w:asciiTheme="majorHAnsi" w:eastAsia="Times New Roman" w:hAnsiTheme="majorHAnsi" w:cs="Arial"/>
          <w:sz w:val="22"/>
          <w:lang w:eastAsia="pt-BR"/>
        </w:rPr>
        <w:t xml:space="preserve">Art. 165.  A Tribuna Popular deverá suceder à Explicação do Pequeno Expediente. </w:t>
      </w:r>
    </w:p>
    <w:p w:rsidR="00377D81" w:rsidRPr="008F684E" w:rsidRDefault="00377D81" w:rsidP="00377D81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left="1418"/>
        <w:jc w:val="both"/>
        <w:rPr>
          <w:rFonts w:asciiTheme="majorHAnsi" w:eastAsia="Times New Roman" w:hAnsiTheme="majorHAnsi" w:cs="Arial"/>
          <w:sz w:val="22"/>
          <w:lang w:eastAsia="pt-BR"/>
        </w:rPr>
      </w:pPr>
      <w:r w:rsidRPr="008F684E">
        <w:rPr>
          <w:rFonts w:asciiTheme="majorHAnsi" w:eastAsia="Times New Roman" w:hAnsiTheme="majorHAnsi" w:cs="Arial"/>
          <w:sz w:val="22"/>
          <w:lang w:eastAsia="pt-BR"/>
        </w:rPr>
        <w:t>§§ 1º a 4º .......................................................................................................................................</w:t>
      </w:r>
      <w:r>
        <w:rPr>
          <w:rFonts w:asciiTheme="majorHAnsi" w:eastAsia="Times New Roman" w:hAnsiTheme="majorHAnsi" w:cs="Arial"/>
          <w:sz w:val="22"/>
          <w:lang w:eastAsia="pt-BR"/>
        </w:rPr>
        <w:t>..............</w:t>
      </w:r>
    </w:p>
    <w:p w:rsidR="00377D81" w:rsidRPr="008F684E" w:rsidRDefault="00377D81" w:rsidP="00377D81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left="1418"/>
        <w:jc w:val="both"/>
        <w:rPr>
          <w:rFonts w:asciiTheme="majorHAnsi" w:eastAsia="Times New Roman" w:hAnsiTheme="majorHAnsi" w:cs="Arial"/>
          <w:sz w:val="22"/>
          <w:lang w:eastAsia="pt-BR"/>
        </w:rPr>
      </w:pPr>
      <w:r w:rsidRPr="008F684E">
        <w:rPr>
          <w:rFonts w:asciiTheme="majorHAnsi" w:eastAsia="Times New Roman" w:hAnsiTheme="majorHAnsi" w:cs="Arial"/>
          <w:sz w:val="22"/>
          <w:lang w:eastAsia="pt-BR"/>
        </w:rPr>
        <w:t>...........................................................................................................................................................</w:t>
      </w:r>
      <w:r>
        <w:rPr>
          <w:rFonts w:asciiTheme="majorHAnsi" w:eastAsia="Times New Roman" w:hAnsiTheme="majorHAnsi" w:cs="Arial"/>
          <w:sz w:val="22"/>
          <w:lang w:eastAsia="pt-BR"/>
        </w:rPr>
        <w:t>..............</w:t>
      </w:r>
    </w:p>
    <w:p w:rsidR="00377D81" w:rsidRPr="008F684E" w:rsidRDefault="00377D81" w:rsidP="00377D81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left="1418"/>
        <w:jc w:val="both"/>
        <w:rPr>
          <w:rFonts w:asciiTheme="majorHAnsi" w:eastAsia="Times New Roman" w:hAnsiTheme="majorHAnsi" w:cs="Arial"/>
          <w:sz w:val="22"/>
          <w:lang w:eastAsia="pt-BR"/>
        </w:rPr>
      </w:pPr>
      <w:r w:rsidRPr="008F684E">
        <w:rPr>
          <w:rFonts w:asciiTheme="majorHAnsi" w:eastAsia="Times New Roman" w:hAnsiTheme="majorHAnsi" w:cs="Arial"/>
          <w:sz w:val="22"/>
          <w:lang w:eastAsia="pt-BR"/>
        </w:rPr>
        <w:t>Art. 167.  ........................................................................................................................................</w:t>
      </w:r>
      <w:r>
        <w:rPr>
          <w:rFonts w:asciiTheme="majorHAnsi" w:eastAsia="Times New Roman" w:hAnsiTheme="majorHAnsi" w:cs="Arial"/>
          <w:sz w:val="22"/>
          <w:lang w:eastAsia="pt-BR"/>
        </w:rPr>
        <w:t>..............</w:t>
      </w:r>
    </w:p>
    <w:p w:rsidR="00377D81" w:rsidRPr="008F684E" w:rsidRDefault="00377D81" w:rsidP="00377D81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left="1418"/>
        <w:jc w:val="both"/>
        <w:rPr>
          <w:rFonts w:asciiTheme="majorHAnsi" w:eastAsia="Times New Roman" w:hAnsiTheme="majorHAnsi" w:cs="Arial"/>
          <w:sz w:val="22"/>
          <w:lang w:eastAsia="pt-BR"/>
        </w:rPr>
      </w:pPr>
      <w:r w:rsidRPr="008F684E">
        <w:rPr>
          <w:rFonts w:asciiTheme="majorHAnsi" w:eastAsia="Times New Roman" w:hAnsiTheme="majorHAnsi" w:cs="Arial"/>
          <w:sz w:val="22"/>
          <w:lang w:eastAsia="pt-BR"/>
        </w:rPr>
        <w:t xml:space="preserve">Parágrafo único. A Ordem do Dia somente terá início após às 18 horas; </w:t>
      </w:r>
      <w:r>
        <w:rPr>
          <w:rFonts w:asciiTheme="majorHAnsi" w:eastAsia="Times New Roman" w:hAnsiTheme="majorHAnsi" w:cs="Arial"/>
          <w:sz w:val="22"/>
          <w:lang w:eastAsia="pt-BR"/>
        </w:rPr>
        <w:t>caso terminado o Pequeno Expediente em horário anterior</w:t>
      </w:r>
      <w:r w:rsidRPr="008F684E">
        <w:rPr>
          <w:rFonts w:asciiTheme="majorHAnsi" w:eastAsia="Times New Roman" w:hAnsiTheme="majorHAnsi" w:cs="Arial"/>
          <w:sz w:val="22"/>
          <w:lang w:eastAsia="pt-BR"/>
        </w:rPr>
        <w:t xml:space="preserve">, a sessão ordinária suspender-se-á automaticamente até às 18 horas, a fim de ser iniciada a </w:t>
      </w:r>
      <w:r>
        <w:rPr>
          <w:rFonts w:asciiTheme="majorHAnsi" w:eastAsia="Times New Roman" w:hAnsiTheme="majorHAnsi" w:cs="Arial"/>
          <w:sz w:val="22"/>
          <w:lang w:eastAsia="pt-BR"/>
        </w:rPr>
        <w:t>Ordem do Dia</w:t>
      </w:r>
      <w:r w:rsidRPr="008F684E">
        <w:rPr>
          <w:rFonts w:asciiTheme="majorHAnsi" w:eastAsia="Times New Roman" w:hAnsiTheme="majorHAnsi" w:cs="Arial"/>
          <w:sz w:val="22"/>
          <w:lang w:eastAsia="pt-BR"/>
        </w:rPr>
        <w:t>.” (NR)</w:t>
      </w:r>
    </w:p>
    <w:p w:rsidR="00377D81" w:rsidRPr="008F684E" w:rsidRDefault="00377D81" w:rsidP="00377D81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Theme="majorHAnsi" w:eastAsia="Times New Roman" w:hAnsiTheme="majorHAnsi" w:cs="Arial"/>
          <w:sz w:val="22"/>
          <w:lang w:eastAsia="pt-BR"/>
        </w:rPr>
      </w:pPr>
    </w:p>
    <w:p w:rsidR="00377D81" w:rsidRPr="008F684E" w:rsidRDefault="00377D81" w:rsidP="00377D81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Theme="majorHAnsi" w:eastAsia="Times New Roman" w:hAnsiTheme="majorHAnsi" w:cs="Arial"/>
          <w:sz w:val="22"/>
          <w:lang w:eastAsia="pt-BR"/>
        </w:rPr>
      </w:pPr>
      <w:r w:rsidRPr="008F684E">
        <w:rPr>
          <w:rFonts w:asciiTheme="majorHAnsi" w:eastAsia="Times New Roman" w:hAnsiTheme="majorHAnsi" w:cs="Arial"/>
          <w:sz w:val="22"/>
          <w:lang w:eastAsia="pt-BR"/>
        </w:rPr>
        <w:tab/>
      </w:r>
      <w:r w:rsidRPr="008F684E">
        <w:rPr>
          <w:rFonts w:asciiTheme="majorHAnsi" w:eastAsia="Times New Roman" w:hAnsiTheme="majorHAnsi" w:cs="Arial"/>
          <w:sz w:val="22"/>
          <w:lang w:eastAsia="pt-BR"/>
        </w:rPr>
        <w:tab/>
        <w:t>Art. 3º Ficam revogados:</w:t>
      </w:r>
    </w:p>
    <w:p w:rsidR="00377D81" w:rsidRPr="008F684E" w:rsidRDefault="00377D81" w:rsidP="00377D81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Theme="majorHAnsi" w:eastAsia="Times New Roman" w:hAnsiTheme="majorHAnsi" w:cs="Arial"/>
          <w:sz w:val="22"/>
          <w:lang w:eastAsia="pt-BR"/>
        </w:rPr>
      </w:pPr>
      <w:r w:rsidRPr="008F684E">
        <w:rPr>
          <w:rFonts w:asciiTheme="majorHAnsi" w:eastAsia="Times New Roman" w:hAnsiTheme="majorHAnsi" w:cs="Arial"/>
          <w:sz w:val="22"/>
          <w:lang w:eastAsia="pt-BR"/>
        </w:rPr>
        <w:tab/>
      </w:r>
      <w:r w:rsidRPr="008F684E">
        <w:rPr>
          <w:rFonts w:asciiTheme="majorHAnsi" w:eastAsia="Times New Roman" w:hAnsiTheme="majorHAnsi" w:cs="Arial"/>
          <w:sz w:val="22"/>
          <w:lang w:eastAsia="pt-BR"/>
        </w:rPr>
        <w:tab/>
        <w:t>I – o inciso IV do art. 157 deste Regimento Interno; e</w:t>
      </w:r>
    </w:p>
    <w:p w:rsidR="00377D81" w:rsidRPr="008F684E" w:rsidRDefault="00377D81" w:rsidP="00377D81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Theme="majorHAnsi" w:eastAsia="Times New Roman" w:hAnsiTheme="majorHAnsi" w:cs="Arial"/>
          <w:sz w:val="22"/>
          <w:lang w:eastAsia="pt-BR"/>
        </w:rPr>
      </w:pPr>
      <w:r w:rsidRPr="008F684E">
        <w:rPr>
          <w:rFonts w:asciiTheme="majorHAnsi" w:eastAsia="Times New Roman" w:hAnsiTheme="majorHAnsi" w:cs="Arial"/>
          <w:sz w:val="22"/>
          <w:lang w:eastAsia="pt-BR"/>
        </w:rPr>
        <w:tab/>
      </w:r>
      <w:r w:rsidRPr="008F684E">
        <w:rPr>
          <w:rFonts w:asciiTheme="majorHAnsi" w:eastAsia="Times New Roman" w:hAnsiTheme="majorHAnsi" w:cs="Arial"/>
          <w:sz w:val="22"/>
          <w:lang w:eastAsia="pt-BR"/>
        </w:rPr>
        <w:tab/>
        <w:t xml:space="preserve">II – a Resolução nº 400, de 16 de janeiro de 2013. </w:t>
      </w:r>
    </w:p>
    <w:p w:rsidR="00377D81" w:rsidRPr="008F684E" w:rsidRDefault="00377D81" w:rsidP="00377D81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Theme="majorHAnsi" w:eastAsia="Times New Roman" w:hAnsiTheme="majorHAnsi" w:cs="Arial"/>
          <w:sz w:val="22"/>
          <w:lang w:eastAsia="pt-BR"/>
        </w:rPr>
      </w:pPr>
    </w:p>
    <w:p w:rsidR="00377D81" w:rsidRPr="008F684E" w:rsidRDefault="00377D81" w:rsidP="00377D81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Theme="majorHAnsi" w:eastAsia="Times New Roman" w:hAnsiTheme="majorHAnsi" w:cs="Arial"/>
          <w:sz w:val="22"/>
          <w:lang w:eastAsia="pt-BR"/>
        </w:rPr>
      </w:pPr>
      <w:r w:rsidRPr="008F684E">
        <w:rPr>
          <w:rFonts w:asciiTheme="majorHAnsi" w:eastAsia="Times New Roman" w:hAnsiTheme="majorHAnsi" w:cs="Arial"/>
          <w:sz w:val="22"/>
          <w:lang w:eastAsia="pt-BR"/>
        </w:rPr>
        <w:tab/>
      </w:r>
      <w:r w:rsidRPr="008F684E">
        <w:rPr>
          <w:rFonts w:asciiTheme="majorHAnsi" w:eastAsia="Times New Roman" w:hAnsiTheme="majorHAnsi" w:cs="Arial"/>
          <w:sz w:val="22"/>
          <w:lang w:eastAsia="pt-BR"/>
        </w:rPr>
        <w:tab/>
        <w:t xml:space="preserve">Art. 4º Esta resolução entra em vigor na data de sua publicação. </w:t>
      </w:r>
    </w:p>
    <w:p w:rsidR="00377D81" w:rsidRPr="008F684E" w:rsidRDefault="00377D81" w:rsidP="00377D81">
      <w:pPr>
        <w:autoSpaceDE w:val="0"/>
        <w:autoSpaceDN w:val="0"/>
        <w:spacing w:line="240" w:lineRule="auto"/>
        <w:ind w:firstLine="708"/>
        <w:rPr>
          <w:rFonts w:asciiTheme="majorHAnsi" w:eastAsia="Times New Roman" w:hAnsiTheme="majorHAnsi" w:cs="Arial"/>
          <w:sz w:val="22"/>
          <w:lang w:eastAsia="pt-BR"/>
        </w:rPr>
      </w:pPr>
      <w:r w:rsidRPr="008F684E">
        <w:rPr>
          <w:rFonts w:asciiTheme="majorHAnsi" w:eastAsia="Times New Roman" w:hAnsiTheme="majorHAnsi" w:cs="Arial"/>
          <w:sz w:val="22"/>
          <w:lang w:eastAsia="pt-BR"/>
        </w:rPr>
        <w:t xml:space="preserve">          </w:t>
      </w:r>
    </w:p>
    <w:p w:rsidR="00377D81" w:rsidRPr="008F684E" w:rsidRDefault="00377D81" w:rsidP="00377D81">
      <w:pPr>
        <w:autoSpaceDE w:val="0"/>
        <w:autoSpaceDN w:val="0"/>
        <w:spacing w:line="240" w:lineRule="auto"/>
        <w:ind w:left="708" w:firstLine="708"/>
        <w:rPr>
          <w:rFonts w:asciiTheme="majorHAnsi" w:eastAsia="Times New Roman" w:hAnsiTheme="majorHAnsi" w:cs="Arial"/>
          <w:sz w:val="22"/>
          <w:lang w:eastAsia="pt-BR"/>
        </w:rPr>
      </w:pPr>
      <w:r w:rsidRPr="008F684E">
        <w:rPr>
          <w:rFonts w:asciiTheme="majorHAnsi" w:eastAsia="Times New Roman" w:hAnsiTheme="majorHAnsi" w:cs="Arial"/>
          <w:sz w:val="22"/>
          <w:lang w:eastAsia="pt-BR"/>
        </w:rPr>
        <w:t xml:space="preserve">Sala de Sessões Plínio de Carvalho, </w:t>
      </w:r>
      <w:r w:rsidR="00415E20">
        <w:rPr>
          <w:rFonts w:asciiTheme="majorHAnsi" w:eastAsia="Times New Roman" w:hAnsiTheme="majorHAnsi" w:cs="Arial"/>
          <w:sz w:val="22"/>
          <w:lang w:eastAsia="pt-BR"/>
        </w:rPr>
        <w:t>05</w:t>
      </w:r>
      <w:r w:rsidRPr="008F684E">
        <w:rPr>
          <w:rFonts w:asciiTheme="majorHAnsi" w:eastAsia="Times New Roman" w:hAnsiTheme="majorHAnsi" w:cs="Arial"/>
          <w:sz w:val="22"/>
          <w:lang w:eastAsia="pt-BR"/>
        </w:rPr>
        <w:t xml:space="preserve"> de fevereiro de 2019.</w:t>
      </w:r>
    </w:p>
    <w:p w:rsidR="00377D81" w:rsidRDefault="00377D81" w:rsidP="00377D81">
      <w:pPr>
        <w:autoSpaceDE w:val="0"/>
        <w:autoSpaceDN w:val="0"/>
        <w:spacing w:line="240" w:lineRule="auto"/>
        <w:rPr>
          <w:rFonts w:asciiTheme="majorHAnsi" w:eastAsia="Times New Roman" w:hAnsiTheme="majorHAnsi" w:cs="Calibri"/>
          <w:sz w:val="22"/>
          <w:lang w:eastAsia="pt-BR"/>
        </w:rPr>
      </w:pPr>
    </w:p>
    <w:p w:rsidR="00377D81" w:rsidRPr="008F684E" w:rsidRDefault="00377D81" w:rsidP="00377D81">
      <w:pPr>
        <w:autoSpaceDE w:val="0"/>
        <w:autoSpaceDN w:val="0"/>
        <w:spacing w:line="240" w:lineRule="auto"/>
        <w:rPr>
          <w:rFonts w:asciiTheme="majorHAnsi" w:eastAsia="Times New Roman" w:hAnsiTheme="majorHAnsi" w:cs="Calibri"/>
          <w:sz w:val="22"/>
          <w:lang w:eastAsia="pt-BR"/>
        </w:rPr>
      </w:pPr>
    </w:p>
    <w:p w:rsidR="00377D81" w:rsidRPr="008F684E" w:rsidRDefault="00377D81" w:rsidP="00377D81">
      <w:pPr>
        <w:autoSpaceDE w:val="0"/>
        <w:autoSpaceDN w:val="0"/>
        <w:spacing w:line="240" w:lineRule="auto"/>
        <w:jc w:val="center"/>
        <w:rPr>
          <w:rFonts w:asciiTheme="majorHAnsi" w:eastAsia="Times New Roman" w:hAnsiTheme="majorHAnsi" w:cs="Calibri"/>
          <w:b/>
          <w:bCs/>
          <w:sz w:val="22"/>
          <w:lang w:eastAsia="pt-BR"/>
        </w:rPr>
      </w:pPr>
      <w:r w:rsidRPr="008F684E">
        <w:rPr>
          <w:rFonts w:asciiTheme="majorHAnsi" w:eastAsia="Times New Roman" w:hAnsiTheme="majorHAnsi" w:cs="Calibri"/>
          <w:b/>
          <w:bCs/>
          <w:sz w:val="22"/>
          <w:lang w:eastAsia="pt-BR"/>
        </w:rPr>
        <w:t>TENENTE SANTANA</w:t>
      </w:r>
    </w:p>
    <w:p w:rsidR="00377D81" w:rsidRPr="008F684E" w:rsidRDefault="00377D81" w:rsidP="00377D81">
      <w:pPr>
        <w:autoSpaceDE w:val="0"/>
        <w:autoSpaceDN w:val="0"/>
        <w:spacing w:line="240" w:lineRule="auto"/>
        <w:jc w:val="center"/>
        <w:rPr>
          <w:rFonts w:asciiTheme="majorHAnsi" w:eastAsia="Times New Roman" w:hAnsiTheme="majorHAnsi" w:cs="Calibri"/>
          <w:sz w:val="22"/>
          <w:lang w:eastAsia="pt-BR"/>
        </w:rPr>
      </w:pPr>
      <w:r w:rsidRPr="008F684E">
        <w:rPr>
          <w:rFonts w:asciiTheme="majorHAnsi" w:eastAsia="Times New Roman" w:hAnsiTheme="majorHAnsi" w:cs="Calibri"/>
          <w:sz w:val="22"/>
          <w:lang w:eastAsia="pt-BR"/>
        </w:rPr>
        <w:t>Presidente</w:t>
      </w:r>
    </w:p>
    <w:p w:rsidR="00377D81" w:rsidRDefault="00377D81" w:rsidP="00377D81">
      <w:pPr>
        <w:autoSpaceDE w:val="0"/>
        <w:autoSpaceDN w:val="0"/>
        <w:spacing w:line="240" w:lineRule="auto"/>
        <w:jc w:val="center"/>
        <w:rPr>
          <w:rFonts w:asciiTheme="majorHAnsi" w:eastAsia="Times New Roman" w:hAnsiTheme="majorHAnsi" w:cs="Calibri"/>
          <w:bCs/>
          <w:sz w:val="22"/>
          <w:lang w:eastAsia="pt-BR"/>
        </w:rPr>
      </w:pPr>
    </w:p>
    <w:p w:rsidR="00377D81" w:rsidRPr="008F684E" w:rsidRDefault="00377D81" w:rsidP="00377D81">
      <w:pPr>
        <w:autoSpaceDE w:val="0"/>
        <w:autoSpaceDN w:val="0"/>
        <w:spacing w:line="240" w:lineRule="auto"/>
        <w:jc w:val="center"/>
        <w:rPr>
          <w:rFonts w:asciiTheme="majorHAnsi" w:eastAsia="Times New Roman" w:hAnsiTheme="majorHAnsi" w:cs="Calibri"/>
          <w:bCs/>
          <w:sz w:val="22"/>
          <w:lang w:eastAsia="pt-BR"/>
        </w:rPr>
      </w:pPr>
    </w:p>
    <w:p w:rsidR="00377D81" w:rsidRPr="008F684E" w:rsidRDefault="00377D81" w:rsidP="00377D81">
      <w:pPr>
        <w:autoSpaceDE w:val="0"/>
        <w:autoSpaceDN w:val="0"/>
        <w:spacing w:line="240" w:lineRule="auto"/>
        <w:jc w:val="center"/>
        <w:rPr>
          <w:rFonts w:asciiTheme="majorHAnsi" w:eastAsia="Times New Roman" w:hAnsiTheme="majorHAnsi" w:cs="Calibri"/>
          <w:bCs/>
          <w:sz w:val="22"/>
          <w:lang w:eastAsia="pt-BR"/>
        </w:rPr>
      </w:pPr>
      <w:r w:rsidRPr="008F684E">
        <w:rPr>
          <w:rFonts w:asciiTheme="majorHAnsi" w:eastAsia="Times New Roman" w:hAnsiTheme="majorHAnsi" w:cs="Calibri"/>
          <w:b/>
          <w:bCs/>
          <w:sz w:val="22"/>
          <w:lang w:eastAsia="pt-BR"/>
        </w:rPr>
        <w:t>EDIO LOPES</w:t>
      </w:r>
    </w:p>
    <w:p w:rsidR="00377D81" w:rsidRPr="008F684E" w:rsidRDefault="00377D81" w:rsidP="00377D81">
      <w:pPr>
        <w:autoSpaceDE w:val="0"/>
        <w:autoSpaceDN w:val="0"/>
        <w:spacing w:line="240" w:lineRule="auto"/>
        <w:jc w:val="center"/>
        <w:rPr>
          <w:rFonts w:asciiTheme="majorHAnsi" w:eastAsia="Times New Roman" w:hAnsiTheme="majorHAnsi" w:cs="Calibri"/>
          <w:sz w:val="22"/>
          <w:lang w:eastAsia="pt-BR"/>
        </w:rPr>
      </w:pPr>
      <w:r w:rsidRPr="008F684E">
        <w:rPr>
          <w:rFonts w:asciiTheme="majorHAnsi" w:eastAsia="Times New Roman" w:hAnsiTheme="majorHAnsi" w:cs="Calibri"/>
          <w:sz w:val="22"/>
          <w:lang w:eastAsia="pt-BR"/>
        </w:rPr>
        <w:t>Vice-Presidente</w:t>
      </w:r>
    </w:p>
    <w:p w:rsidR="00377D81" w:rsidRPr="008F684E" w:rsidRDefault="00377D81" w:rsidP="00377D81">
      <w:pPr>
        <w:autoSpaceDE w:val="0"/>
        <w:autoSpaceDN w:val="0"/>
        <w:spacing w:line="240" w:lineRule="auto"/>
        <w:rPr>
          <w:rFonts w:asciiTheme="majorHAnsi" w:eastAsia="Times New Roman" w:hAnsiTheme="majorHAnsi" w:cs="Calibri"/>
          <w:bCs/>
          <w:sz w:val="22"/>
          <w:lang w:eastAsia="pt-BR"/>
        </w:rPr>
      </w:pPr>
    </w:p>
    <w:p w:rsidR="00377D81" w:rsidRPr="008F684E" w:rsidRDefault="00377D81" w:rsidP="00377D81">
      <w:pPr>
        <w:autoSpaceDE w:val="0"/>
        <w:autoSpaceDN w:val="0"/>
        <w:spacing w:line="240" w:lineRule="auto"/>
        <w:ind w:right="-284"/>
        <w:jc w:val="center"/>
        <w:rPr>
          <w:rFonts w:asciiTheme="majorHAnsi" w:eastAsia="Times New Roman" w:hAnsiTheme="majorHAnsi" w:cs="Calibri"/>
          <w:b/>
          <w:bCs/>
          <w:sz w:val="22"/>
          <w:lang w:eastAsia="pt-BR"/>
        </w:rPr>
      </w:pPr>
      <w:r w:rsidRPr="008F684E">
        <w:rPr>
          <w:rFonts w:asciiTheme="majorHAnsi" w:eastAsia="Times New Roman" w:hAnsiTheme="majorHAnsi" w:cs="Calibri"/>
          <w:b/>
          <w:bCs/>
          <w:sz w:val="22"/>
          <w:lang w:eastAsia="pt-BR"/>
        </w:rPr>
        <w:t xml:space="preserve">   LUCAS GRECCO</w:t>
      </w:r>
      <w:r w:rsidRPr="008F684E">
        <w:rPr>
          <w:rFonts w:asciiTheme="majorHAnsi" w:eastAsia="Times New Roman" w:hAnsiTheme="majorHAnsi" w:cs="Calibri"/>
          <w:b/>
          <w:bCs/>
          <w:sz w:val="22"/>
          <w:lang w:eastAsia="pt-BR"/>
        </w:rPr>
        <w:tab/>
      </w:r>
      <w:r w:rsidRPr="008F684E">
        <w:rPr>
          <w:rFonts w:asciiTheme="majorHAnsi" w:eastAsia="Times New Roman" w:hAnsiTheme="majorHAnsi" w:cs="Calibri"/>
          <w:b/>
          <w:bCs/>
          <w:sz w:val="22"/>
          <w:lang w:eastAsia="pt-BR"/>
        </w:rPr>
        <w:tab/>
      </w:r>
      <w:r w:rsidRPr="008F684E">
        <w:rPr>
          <w:rFonts w:asciiTheme="majorHAnsi" w:eastAsia="Times New Roman" w:hAnsiTheme="majorHAnsi" w:cs="Calibri"/>
          <w:b/>
          <w:bCs/>
          <w:sz w:val="22"/>
          <w:lang w:eastAsia="pt-BR"/>
        </w:rPr>
        <w:tab/>
      </w:r>
      <w:r w:rsidRPr="008F684E">
        <w:rPr>
          <w:rFonts w:asciiTheme="majorHAnsi" w:eastAsia="Times New Roman" w:hAnsiTheme="majorHAnsi" w:cs="Calibri"/>
          <w:b/>
          <w:bCs/>
          <w:sz w:val="22"/>
          <w:lang w:eastAsia="pt-BR"/>
        </w:rPr>
        <w:tab/>
        <w:t xml:space="preserve">             CABO MAGAL VERRI</w:t>
      </w:r>
    </w:p>
    <w:p w:rsidR="00377D81" w:rsidRPr="008F684E" w:rsidRDefault="00377D81" w:rsidP="00377D81">
      <w:pPr>
        <w:autoSpaceDE w:val="0"/>
        <w:autoSpaceDN w:val="0"/>
        <w:spacing w:before="60" w:after="60" w:line="240" w:lineRule="auto"/>
        <w:jc w:val="center"/>
        <w:rPr>
          <w:rFonts w:asciiTheme="majorHAnsi" w:eastAsia="Times New Roman" w:hAnsiTheme="majorHAnsi" w:cs="Calibri"/>
          <w:sz w:val="22"/>
          <w:lang w:eastAsia="pt-BR"/>
        </w:rPr>
      </w:pPr>
      <w:r w:rsidRPr="008F684E">
        <w:rPr>
          <w:rFonts w:asciiTheme="majorHAnsi" w:eastAsia="Times New Roman" w:hAnsiTheme="majorHAnsi" w:cs="Calibri"/>
          <w:sz w:val="22"/>
          <w:lang w:eastAsia="pt-BR"/>
        </w:rPr>
        <w:t>Primeiro Secretário</w:t>
      </w:r>
      <w:r w:rsidRPr="008F684E">
        <w:rPr>
          <w:rFonts w:asciiTheme="majorHAnsi" w:eastAsia="Times New Roman" w:hAnsiTheme="majorHAnsi" w:cs="Calibri"/>
          <w:sz w:val="22"/>
          <w:lang w:eastAsia="pt-BR"/>
        </w:rPr>
        <w:tab/>
      </w:r>
      <w:r w:rsidRPr="008F684E">
        <w:rPr>
          <w:rFonts w:asciiTheme="majorHAnsi" w:eastAsia="Times New Roman" w:hAnsiTheme="majorHAnsi" w:cs="Calibri"/>
          <w:sz w:val="22"/>
          <w:lang w:eastAsia="pt-BR"/>
        </w:rPr>
        <w:tab/>
      </w:r>
      <w:r w:rsidRPr="008F684E">
        <w:rPr>
          <w:rFonts w:asciiTheme="majorHAnsi" w:eastAsia="Times New Roman" w:hAnsiTheme="majorHAnsi" w:cs="Calibri"/>
          <w:sz w:val="22"/>
          <w:lang w:eastAsia="pt-BR"/>
        </w:rPr>
        <w:tab/>
      </w:r>
      <w:r w:rsidRPr="008F684E">
        <w:rPr>
          <w:rFonts w:asciiTheme="majorHAnsi" w:eastAsia="Times New Roman" w:hAnsiTheme="majorHAnsi" w:cs="Calibri"/>
          <w:sz w:val="22"/>
          <w:lang w:eastAsia="pt-BR"/>
        </w:rPr>
        <w:tab/>
      </w:r>
      <w:r w:rsidRPr="008F684E">
        <w:rPr>
          <w:rFonts w:asciiTheme="majorHAnsi" w:eastAsia="Times New Roman" w:hAnsiTheme="majorHAnsi" w:cs="Calibri"/>
          <w:sz w:val="22"/>
          <w:lang w:eastAsia="pt-BR"/>
        </w:rPr>
        <w:tab/>
        <w:t>Segundo Secretário</w:t>
      </w:r>
    </w:p>
    <w:p w:rsidR="00377D81" w:rsidRDefault="00377D81">
      <w:pPr>
        <w:rPr>
          <w:rFonts w:asciiTheme="majorHAnsi" w:eastAsia="Times New Roman" w:hAnsiTheme="majorHAnsi" w:cs="Calibri"/>
          <w:szCs w:val="24"/>
          <w:lang w:eastAsia="pt-BR"/>
        </w:rPr>
      </w:pPr>
    </w:p>
    <w:p w:rsidR="006F0040" w:rsidRPr="006F0040" w:rsidRDefault="00A95ABB" w:rsidP="00B043E1">
      <w:pPr>
        <w:jc w:val="center"/>
        <w:rPr>
          <w:rFonts w:asciiTheme="majorHAnsi" w:eastAsia="Times New Roman" w:hAnsiTheme="majorHAnsi" w:cs="Times New Roman"/>
          <w:b/>
          <w:sz w:val="32"/>
          <w:szCs w:val="32"/>
          <w:lang w:eastAsia="pt-BR"/>
        </w:rPr>
      </w:pPr>
      <w:r>
        <w:rPr>
          <w:rFonts w:asciiTheme="majorHAnsi" w:eastAsia="Times New Roman" w:hAnsiTheme="majorHAnsi" w:cs="Calibri"/>
          <w:szCs w:val="24"/>
          <w:lang w:eastAsia="pt-BR"/>
        </w:rPr>
        <w:br w:type="page"/>
      </w:r>
      <w:bookmarkStart w:id="0" w:name="_GoBack"/>
      <w:bookmarkEnd w:id="0"/>
      <w:r w:rsidR="006F0040" w:rsidRPr="006F0040">
        <w:rPr>
          <w:rFonts w:asciiTheme="majorHAnsi" w:eastAsia="Times New Roman" w:hAnsiTheme="majorHAnsi" w:cs="Times New Roman"/>
          <w:b/>
          <w:sz w:val="32"/>
          <w:szCs w:val="32"/>
          <w:lang w:eastAsia="pt-BR"/>
        </w:rPr>
        <w:lastRenderedPageBreak/>
        <w:t>JUSTIFICATIVA</w:t>
      </w:r>
    </w:p>
    <w:p w:rsidR="006F0040" w:rsidRDefault="006F0040" w:rsidP="00981A3D">
      <w:pPr>
        <w:autoSpaceDE w:val="0"/>
        <w:autoSpaceDN w:val="0"/>
        <w:spacing w:before="60" w:after="60" w:line="240" w:lineRule="auto"/>
        <w:rPr>
          <w:rFonts w:asciiTheme="majorHAnsi" w:eastAsia="Times New Roman" w:hAnsiTheme="majorHAnsi" w:cs="Arial"/>
          <w:szCs w:val="24"/>
          <w:lang w:eastAsia="pt-BR"/>
        </w:rPr>
      </w:pPr>
    </w:p>
    <w:p w:rsidR="00E320DD" w:rsidRDefault="00CC0CF8" w:rsidP="001119B8">
      <w:pPr>
        <w:tabs>
          <w:tab w:val="left" w:pos="709"/>
          <w:tab w:val="left" w:pos="1418"/>
          <w:tab w:val="left" w:pos="2127"/>
        </w:tabs>
        <w:autoSpaceDE w:val="0"/>
        <w:autoSpaceDN w:val="0"/>
        <w:spacing w:before="60" w:after="60" w:line="240" w:lineRule="auto"/>
        <w:jc w:val="both"/>
        <w:rPr>
          <w:rFonts w:asciiTheme="majorHAnsi" w:eastAsia="Times New Roman" w:hAnsiTheme="majorHAnsi" w:cs="Arial"/>
          <w:szCs w:val="24"/>
          <w:lang w:eastAsia="pt-BR"/>
        </w:rPr>
      </w:pPr>
      <w:r>
        <w:rPr>
          <w:rFonts w:asciiTheme="majorHAnsi" w:eastAsia="Times New Roman" w:hAnsiTheme="majorHAnsi" w:cs="Arial"/>
          <w:szCs w:val="24"/>
          <w:lang w:eastAsia="pt-BR"/>
        </w:rPr>
        <w:tab/>
      </w:r>
      <w:r>
        <w:rPr>
          <w:rFonts w:asciiTheme="majorHAnsi" w:eastAsia="Times New Roman" w:hAnsiTheme="majorHAnsi" w:cs="Arial"/>
          <w:szCs w:val="24"/>
          <w:lang w:eastAsia="pt-BR"/>
        </w:rPr>
        <w:tab/>
      </w:r>
      <w:r w:rsidR="00B26425">
        <w:rPr>
          <w:rFonts w:asciiTheme="majorHAnsi" w:eastAsia="Times New Roman" w:hAnsiTheme="majorHAnsi" w:cs="Arial"/>
          <w:szCs w:val="24"/>
          <w:lang w:eastAsia="pt-BR"/>
        </w:rPr>
        <w:t xml:space="preserve">A presente propositura tem por objetivo </w:t>
      </w:r>
      <w:r w:rsidR="001119B8">
        <w:rPr>
          <w:rFonts w:asciiTheme="majorHAnsi" w:eastAsia="Times New Roman" w:hAnsiTheme="majorHAnsi" w:cs="Arial"/>
          <w:szCs w:val="24"/>
          <w:lang w:eastAsia="pt-BR"/>
        </w:rPr>
        <w:t xml:space="preserve">alterar </w:t>
      </w:r>
      <w:r w:rsidR="007132E8">
        <w:rPr>
          <w:rFonts w:asciiTheme="majorHAnsi" w:eastAsia="Times New Roman" w:hAnsiTheme="majorHAnsi" w:cs="Arial"/>
          <w:szCs w:val="24"/>
          <w:lang w:eastAsia="pt-BR"/>
        </w:rPr>
        <w:t>o horário de realização das sessões ordinárias desta Casa de Leis. Objetiva-se, com tal medida, otimizar a utilização dos recursos – materiais e humanos – desta Casa de Leis, ao mesmo tempo em que mantém-se a viabilização da participaç</w:t>
      </w:r>
      <w:r w:rsidR="00D73126">
        <w:rPr>
          <w:rFonts w:asciiTheme="majorHAnsi" w:eastAsia="Times New Roman" w:hAnsiTheme="majorHAnsi" w:cs="Arial"/>
          <w:szCs w:val="24"/>
          <w:lang w:eastAsia="pt-BR"/>
        </w:rPr>
        <w:t xml:space="preserve">ão da população a tais sessões, especialmente em razão da realocação da realização da Tribuna Popular – que, propõe-se, seja realizada após a explicação do pequeno expediente. </w:t>
      </w:r>
    </w:p>
    <w:p w:rsidR="0061165A" w:rsidRDefault="0061165A" w:rsidP="001119B8">
      <w:pPr>
        <w:tabs>
          <w:tab w:val="left" w:pos="709"/>
          <w:tab w:val="left" w:pos="1418"/>
          <w:tab w:val="left" w:pos="2127"/>
        </w:tabs>
        <w:autoSpaceDE w:val="0"/>
        <w:autoSpaceDN w:val="0"/>
        <w:spacing w:before="60" w:after="60" w:line="240" w:lineRule="auto"/>
        <w:jc w:val="both"/>
        <w:rPr>
          <w:rFonts w:asciiTheme="majorHAnsi" w:eastAsia="Times New Roman" w:hAnsiTheme="majorHAnsi" w:cs="Arial"/>
          <w:szCs w:val="24"/>
          <w:lang w:eastAsia="pt-BR"/>
        </w:rPr>
      </w:pPr>
      <w:r>
        <w:rPr>
          <w:rFonts w:asciiTheme="majorHAnsi" w:eastAsia="Times New Roman" w:hAnsiTheme="majorHAnsi" w:cs="Arial"/>
          <w:szCs w:val="24"/>
          <w:lang w:eastAsia="pt-BR"/>
        </w:rPr>
        <w:tab/>
      </w:r>
      <w:r>
        <w:rPr>
          <w:rFonts w:asciiTheme="majorHAnsi" w:eastAsia="Times New Roman" w:hAnsiTheme="majorHAnsi" w:cs="Arial"/>
          <w:szCs w:val="24"/>
          <w:lang w:eastAsia="pt-BR"/>
        </w:rPr>
        <w:tab/>
        <w:t>Relativamente à propositura original, o presente substitutivo acrescenta alteração ao “caput” do artigo 165 do Regimento Interno desta Casa de Leis, deixando expresso que a Tribuna Popular deverá suceder à Ex</w:t>
      </w:r>
      <w:r w:rsidR="005E1437">
        <w:rPr>
          <w:rFonts w:asciiTheme="majorHAnsi" w:eastAsia="Times New Roman" w:hAnsiTheme="majorHAnsi" w:cs="Arial"/>
          <w:szCs w:val="24"/>
          <w:lang w:eastAsia="pt-BR"/>
        </w:rPr>
        <w:t xml:space="preserve">plicação do Pequeno Expediente. </w:t>
      </w:r>
    </w:p>
    <w:p w:rsidR="005E1437" w:rsidRDefault="005E1437" w:rsidP="001119B8">
      <w:pPr>
        <w:tabs>
          <w:tab w:val="left" w:pos="709"/>
          <w:tab w:val="left" w:pos="1418"/>
          <w:tab w:val="left" w:pos="2127"/>
        </w:tabs>
        <w:autoSpaceDE w:val="0"/>
        <w:autoSpaceDN w:val="0"/>
        <w:spacing w:before="60" w:after="60" w:line="240" w:lineRule="auto"/>
        <w:jc w:val="both"/>
        <w:rPr>
          <w:rFonts w:asciiTheme="majorHAnsi" w:eastAsia="Times New Roman" w:hAnsiTheme="majorHAnsi" w:cs="Arial"/>
          <w:szCs w:val="24"/>
          <w:lang w:eastAsia="pt-BR"/>
        </w:rPr>
      </w:pPr>
      <w:r>
        <w:rPr>
          <w:rFonts w:asciiTheme="majorHAnsi" w:eastAsia="Times New Roman" w:hAnsiTheme="majorHAnsi" w:cs="Arial"/>
          <w:szCs w:val="24"/>
          <w:lang w:eastAsia="pt-BR"/>
        </w:rPr>
        <w:tab/>
      </w:r>
      <w:r>
        <w:rPr>
          <w:rFonts w:asciiTheme="majorHAnsi" w:eastAsia="Times New Roman" w:hAnsiTheme="majorHAnsi" w:cs="Arial"/>
          <w:szCs w:val="24"/>
          <w:lang w:eastAsia="pt-BR"/>
        </w:rPr>
        <w:tab/>
        <w:t xml:space="preserve">Em continuidade, o presente substitutivo fixa que a </w:t>
      </w:r>
      <w:r w:rsidR="00277391" w:rsidRPr="00277391">
        <w:rPr>
          <w:rFonts w:asciiTheme="majorHAnsi" w:eastAsia="Times New Roman" w:hAnsiTheme="majorHAnsi" w:cs="Arial"/>
          <w:szCs w:val="24"/>
          <w:lang w:eastAsia="pt-BR"/>
        </w:rPr>
        <w:t>Ordem do Dia somente terá início após às 18 horas; caso terminado o Pequeno Expediente em horário anterior, a sessão ordinária suspender-se-á automaticamente até às 18 horas, a fim de ser iniciada a Ordem do Dia</w:t>
      </w:r>
      <w:r w:rsidR="00277391">
        <w:rPr>
          <w:rFonts w:asciiTheme="majorHAnsi" w:eastAsia="Times New Roman" w:hAnsiTheme="majorHAnsi" w:cs="Arial"/>
          <w:szCs w:val="24"/>
          <w:lang w:eastAsia="pt-BR"/>
        </w:rPr>
        <w:t>.</w:t>
      </w:r>
    </w:p>
    <w:p w:rsidR="005E1437" w:rsidRDefault="005E1437" w:rsidP="001119B8">
      <w:pPr>
        <w:tabs>
          <w:tab w:val="left" w:pos="709"/>
          <w:tab w:val="left" w:pos="1418"/>
          <w:tab w:val="left" w:pos="2127"/>
        </w:tabs>
        <w:autoSpaceDE w:val="0"/>
        <w:autoSpaceDN w:val="0"/>
        <w:spacing w:before="60" w:after="60" w:line="240" w:lineRule="auto"/>
        <w:jc w:val="both"/>
        <w:rPr>
          <w:rFonts w:asciiTheme="majorHAnsi" w:eastAsia="Times New Roman" w:hAnsiTheme="majorHAnsi" w:cs="Arial"/>
          <w:szCs w:val="24"/>
          <w:lang w:eastAsia="pt-BR"/>
        </w:rPr>
      </w:pPr>
      <w:r>
        <w:rPr>
          <w:rFonts w:asciiTheme="majorHAnsi" w:eastAsia="Times New Roman" w:hAnsiTheme="majorHAnsi" w:cs="Arial"/>
          <w:szCs w:val="24"/>
          <w:lang w:eastAsia="pt-BR"/>
        </w:rPr>
        <w:tab/>
      </w:r>
      <w:r>
        <w:rPr>
          <w:rFonts w:asciiTheme="majorHAnsi" w:eastAsia="Times New Roman" w:hAnsiTheme="majorHAnsi" w:cs="Arial"/>
          <w:szCs w:val="24"/>
          <w:lang w:eastAsia="pt-BR"/>
        </w:rPr>
        <w:tab/>
        <w:t>Por fim, o presente substitutivo expressamente dispõe a vedação de inversão das fases, ou partes, das sessões ordinárias.</w:t>
      </w:r>
    </w:p>
    <w:p w:rsidR="005E1437" w:rsidRDefault="005E1437" w:rsidP="001119B8">
      <w:pPr>
        <w:tabs>
          <w:tab w:val="left" w:pos="709"/>
          <w:tab w:val="left" w:pos="1418"/>
          <w:tab w:val="left" w:pos="2127"/>
        </w:tabs>
        <w:autoSpaceDE w:val="0"/>
        <w:autoSpaceDN w:val="0"/>
        <w:spacing w:before="60" w:after="60" w:line="240" w:lineRule="auto"/>
        <w:jc w:val="both"/>
        <w:rPr>
          <w:rFonts w:asciiTheme="majorHAnsi" w:eastAsia="Times New Roman" w:hAnsiTheme="majorHAnsi" w:cs="Arial"/>
          <w:szCs w:val="24"/>
          <w:lang w:eastAsia="pt-BR"/>
        </w:rPr>
      </w:pPr>
      <w:r>
        <w:rPr>
          <w:rFonts w:asciiTheme="majorHAnsi" w:eastAsia="Times New Roman" w:hAnsiTheme="majorHAnsi" w:cs="Arial"/>
          <w:szCs w:val="24"/>
          <w:lang w:eastAsia="pt-BR"/>
        </w:rPr>
        <w:tab/>
      </w:r>
      <w:r>
        <w:rPr>
          <w:rFonts w:asciiTheme="majorHAnsi" w:eastAsia="Times New Roman" w:hAnsiTheme="majorHAnsi" w:cs="Arial"/>
          <w:szCs w:val="24"/>
          <w:lang w:eastAsia="pt-BR"/>
        </w:rPr>
        <w:tab/>
        <w:t>Solicita-se, outrossim, a retirada do Substitutivo nº 01 à presente propositura, protocolizado em 21 de janeiro de 2019.</w:t>
      </w:r>
    </w:p>
    <w:p w:rsidR="007C1390" w:rsidRDefault="007C1390" w:rsidP="00816558">
      <w:pPr>
        <w:tabs>
          <w:tab w:val="left" w:pos="709"/>
          <w:tab w:val="left" w:pos="1418"/>
          <w:tab w:val="left" w:pos="2127"/>
        </w:tabs>
        <w:autoSpaceDE w:val="0"/>
        <w:autoSpaceDN w:val="0"/>
        <w:spacing w:before="60" w:after="60" w:line="240" w:lineRule="auto"/>
        <w:jc w:val="both"/>
        <w:rPr>
          <w:rFonts w:asciiTheme="majorHAnsi" w:eastAsia="Times New Roman" w:hAnsiTheme="majorHAnsi" w:cs="Arial"/>
          <w:szCs w:val="24"/>
          <w:lang w:eastAsia="pt-BR"/>
        </w:rPr>
      </w:pPr>
      <w:r>
        <w:rPr>
          <w:rFonts w:asciiTheme="majorHAnsi" w:eastAsia="Times New Roman" w:hAnsiTheme="majorHAnsi" w:cs="Arial"/>
          <w:szCs w:val="24"/>
          <w:lang w:eastAsia="pt-BR"/>
        </w:rPr>
        <w:tab/>
      </w:r>
      <w:r>
        <w:rPr>
          <w:rFonts w:asciiTheme="majorHAnsi" w:eastAsia="Times New Roman" w:hAnsiTheme="majorHAnsi" w:cs="Arial"/>
          <w:szCs w:val="24"/>
          <w:lang w:eastAsia="pt-BR"/>
        </w:rPr>
        <w:tab/>
        <w:t>Assim sendo,</w:t>
      </w:r>
      <w:r w:rsidR="0061165A">
        <w:rPr>
          <w:rFonts w:asciiTheme="majorHAnsi" w:eastAsia="Times New Roman" w:hAnsiTheme="majorHAnsi" w:cs="Arial"/>
          <w:szCs w:val="24"/>
          <w:lang w:eastAsia="pt-BR"/>
        </w:rPr>
        <w:t xml:space="preserve"> uma vez mais</w:t>
      </w:r>
      <w:r>
        <w:rPr>
          <w:rFonts w:asciiTheme="majorHAnsi" w:eastAsia="Times New Roman" w:hAnsiTheme="majorHAnsi" w:cs="Arial"/>
          <w:szCs w:val="24"/>
          <w:lang w:eastAsia="pt-BR"/>
        </w:rPr>
        <w:t xml:space="preserve"> roga-se aos presentes pares seja a presente propositura favoravelmente apreciada. </w:t>
      </w:r>
    </w:p>
    <w:p w:rsidR="00981A3D" w:rsidRPr="006F0040" w:rsidRDefault="00981A3D" w:rsidP="00981A3D">
      <w:pPr>
        <w:autoSpaceDE w:val="0"/>
        <w:autoSpaceDN w:val="0"/>
        <w:spacing w:before="60" w:after="60" w:line="240" w:lineRule="auto"/>
        <w:rPr>
          <w:rFonts w:asciiTheme="majorHAnsi" w:eastAsia="Times New Roman" w:hAnsiTheme="majorHAnsi" w:cs="Arial"/>
          <w:szCs w:val="24"/>
          <w:lang w:eastAsia="pt-BR"/>
        </w:rPr>
      </w:pPr>
    </w:p>
    <w:p w:rsidR="005E1437" w:rsidRPr="006F0040" w:rsidRDefault="005E1437" w:rsidP="005E1437">
      <w:pPr>
        <w:autoSpaceDE w:val="0"/>
        <w:autoSpaceDN w:val="0"/>
        <w:spacing w:line="240" w:lineRule="auto"/>
        <w:ind w:left="708" w:firstLine="708"/>
        <w:rPr>
          <w:rFonts w:asciiTheme="majorHAnsi" w:eastAsia="Times New Roman" w:hAnsiTheme="majorHAnsi" w:cs="Arial"/>
          <w:szCs w:val="24"/>
          <w:lang w:eastAsia="pt-BR"/>
        </w:rPr>
      </w:pPr>
      <w:r w:rsidRPr="006F0040">
        <w:rPr>
          <w:rFonts w:asciiTheme="majorHAnsi" w:eastAsia="Times New Roman" w:hAnsiTheme="majorHAnsi" w:cs="Arial"/>
          <w:szCs w:val="24"/>
          <w:lang w:eastAsia="pt-BR"/>
        </w:rPr>
        <w:t xml:space="preserve">Sala de Sessões Plínio de Carvalho, </w:t>
      </w:r>
      <w:r w:rsidR="00415E20">
        <w:rPr>
          <w:rFonts w:asciiTheme="majorHAnsi" w:eastAsia="Times New Roman" w:hAnsiTheme="majorHAnsi" w:cs="Arial"/>
          <w:szCs w:val="24"/>
          <w:lang w:eastAsia="pt-BR"/>
        </w:rPr>
        <w:t>05</w:t>
      </w:r>
      <w:r>
        <w:rPr>
          <w:rFonts w:asciiTheme="majorHAnsi" w:eastAsia="Times New Roman" w:hAnsiTheme="majorHAnsi" w:cs="Arial"/>
          <w:szCs w:val="24"/>
          <w:lang w:eastAsia="pt-BR"/>
        </w:rPr>
        <w:t xml:space="preserve"> de fevereiro de 2019.</w:t>
      </w:r>
    </w:p>
    <w:p w:rsidR="0061165A" w:rsidRPr="006F0040" w:rsidRDefault="0061165A" w:rsidP="0061165A">
      <w:pPr>
        <w:autoSpaceDE w:val="0"/>
        <w:autoSpaceDN w:val="0"/>
        <w:spacing w:line="240" w:lineRule="auto"/>
        <w:jc w:val="center"/>
        <w:rPr>
          <w:rFonts w:asciiTheme="majorHAnsi" w:eastAsia="Times New Roman" w:hAnsiTheme="majorHAnsi" w:cs="Calibri"/>
          <w:sz w:val="22"/>
          <w:lang w:eastAsia="pt-BR"/>
        </w:rPr>
      </w:pPr>
    </w:p>
    <w:p w:rsidR="0061165A" w:rsidRDefault="0061165A" w:rsidP="0061165A">
      <w:pPr>
        <w:autoSpaceDE w:val="0"/>
        <w:autoSpaceDN w:val="0"/>
        <w:spacing w:line="240" w:lineRule="auto"/>
        <w:rPr>
          <w:rFonts w:asciiTheme="majorHAnsi" w:eastAsia="Times New Roman" w:hAnsiTheme="majorHAnsi" w:cs="Calibri"/>
          <w:sz w:val="22"/>
          <w:lang w:eastAsia="pt-BR"/>
        </w:rPr>
      </w:pPr>
    </w:p>
    <w:p w:rsidR="0061165A" w:rsidRPr="006F0040" w:rsidRDefault="0061165A" w:rsidP="0061165A">
      <w:pPr>
        <w:autoSpaceDE w:val="0"/>
        <w:autoSpaceDN w:val="0"/>
        <w:spacing w:line="240" w:lineRule="auto"/>
        <w:rPr>
          <w:rFonts w:asciiTheme="majorHAnsi" w:eastAsia="Times New Roman" w:hAnsiTheme="majorHAnsi" w:cs="Calibri"/>
          <w:sz w:val="22"/>
          <w:lang w:eastAsia="pt-BR"/>
        </w:rPr>
      </w:pPr>
    </w:p>
    <w:p w:rsidR="0061165A" w:rsidRPr="006F0040" w:rsidRDefault="0061165A" w:rsidP="0061165A">
      <w:pPr>
        <w:autoSpaceDE w:val="0"/>
        <w:autoSpaceDN w:val="0"/>
        <w:spacing w:line="240" w:lineRule="auto"/>
        <w:jc w:val="center"/>
        <w:rPr>
          <w:rFonts w:asciiTheme="majorHAnsi" w:eastAsia="Times New Roman" w:hAnsiTheme="majorHAnsi" w:cs="Calibri"/>
          <w:b/>
          <w:bCs/>
          <w:szCs w:val="24"/>
          <w:lang w:eastAsia="pt-BR"/>
        </w:rPr>
      </w:pPr>
      <w:r w:rsidRPr="006F0040">
        <w:rPr>
          <w:rFonts w:asciiTheme="majorHAnsi" w:eastAsia="Times New Roman" w:hAnsiTheme="majorHAnsi" w:cs="Calibri"/>
          <w:b/>
          <w:bCs/>
          <w:szCs w:val="24"/>
          <w:lang w:eastAsia="pt-BR"/>
        </w:rPr>
        <w:t>TENENTE SANTANA</w:t>
      </w:r>
    </w:p>
    <w:p w:rsidR="0061165A" w:rsidRPr="006F0040" w:rsidRDefault="0061165A" w:rsidP="0061165A">
      <w:pPr>
        <w:autoSpaceDE w:val="0"/>
        <w:autoSpaceDN w:val="0"/>
        <w:spacing w:line="240" w:lineRule="auto"/>
        <w:jc w:val="center"/>
        <w:rPr>
          <w:rFonts w:asciiTheme="majorHAnsi" w:eastAsia="Times New Roman" w:hAnsiTheme="majorHAnsi" w:cs="Calibri"/>
          <w:szCs w:val="24"/>
          <w:lang w:eastAsia="pt-BR"/>
        </w:rPr>
      </w:pPr>
      <w:r w:rsidRPr="006F0040">
        <w:rPr>
          <w:rFonts w:asciiTheme="majorHAnsi" w:eastAsia="Times New Roman" w:hAnsiTheme="majorHAnsi" w:cs="Calibri"/>
          <w:szCs w:val="24"/>
          <w:lang w:eastAsia="pt-BR"/>
        </w:rPr>
        <w:t>Presidente</w:t>
      </w:r>
    </w:p>
    <w:p w:rsidR="0061165A" w:rsidRDefault="0061165A" w:rsidP="0061165A">
      <w:pPr>
        <w:autoSpaceDE w:val="0"/>
        <w:autoSpaceDN w:val="0"/>
        <w:spacing w:line="240" w:lineRule="auto"/>
        <w:jc w:val="center"/>
        <w:rPr>
          <w:rFonts w:asciiTheme="majorHAnsi" w:eastAsia="Times New Roman" w:hAnsiTheme="majorHAnsi" w:cs="Calibri"/>
          <w:bCs/>
          <w:sz w:val="22"/>
          <w:lang w:eastAsia="pt-BR"/>
        </w:rPr>
      </w:pPr>
    </w:p>
    <w:p w:rsidR="0061165A" w:rsidRPr="006F0040" w:rsidRDefault="0061165A" w:rsidP="0061165A">
      <w:pPr>
        <w:autoSpaceDE w:val="0"/>
        <w:autoSpaceDN w:val="0"/>
        <w:spacing w:line="240" w:lineRule="auto"/>
        <w:jc w:val="center"/>
        <w:rPr>
          <w:rFonts w:asciiTheme="majorHAnsi" w:eastAsia="Times New Roman" w:hAnsiTheme="majorHAnsi" w:cs="Calibri"/>
          <w:bCs/>
          <w:sz w:val="22"/>
          <w:lang w:eastAsia="pt-BR"/>
        </w:rPr>
      </w:pPr>
    </w:p>
    <w:p w:rsidR="0061165A" w:rsidRPr="006F0040" w:rsidRDefault="0061165A" w:rsidP="0061165A">
      <w:pPr>
        <w:autoSpaceDE w:val="0"/>
        <w:autoSpaceDN w:val="0"/>
        <w:spacing w:line="240" w:lineRule="auto"/>
        <w:jc w:val="center"/>
        <w:rPr>
          <w:rFonts w:asciiTheme="majorHAnsi" w:eastAsia="Times New Roman" w:hAnsiTheme="majorHAnsi" w:cs="Calibri"/>
          <w:bCs/>
          <w:sz w:val="22"/>
          <w:lang w:eastAsia="pt-BR"/>
        </w:rPr>
      </w:pPr>
      <w:r w:rsidRPr="006F0040">
        <w:rPr>
          <w:rFonts w:asciiTheme="majorHAnsi" w:eastAsia="Times New Roman" w:hAnsiTheme="majorHAnsi" w:cs="Calibri"/>
          <w:b/>
          <w:bCs/>
          <w:szCs w:val="24"/>
          <w:lang w:eastAsia="pt-BR"/>
        </w:rPr>
        <w:t>EDIO LOPES</w:t>
      </w:r>
    </w:p>
    <w:p w:rsidR="0061165A" w:rsidRPr="006F0040" w:rsidRDefault="0061165A" w:rsidP="0061165A">
      <w:pPr>
        <w:autoSpaceDE w:val="0"/>
        <w:autoSpaceDN w:val="0"/>
        <w:spacing w:line="240" w:lineRule="auto"/>
        <w:jc w:val="center"/>
        <w:rPr>
          <w:rFonts w:asciiTheme="majorHAnsi" w:eastAsia="Times New Roman" w:hAnsiTheme="majorHAnsi" w:cs="Calibri"/>
          <w:szCs w:val="24"/>
          <w:lang w:eastAsia="pt-BR"/>
        </w:rPr>
      </w:pPr>
      <w:r w:rsidRPr="006F0040">
        <w:rPr>
          <w:rFonts w:asciiTheme="majorHAnsi" w:eastAsia="Times New Roman" w:hAnsiTheme="majorHAnsi" w:cs="Calibri"/>
          <w:szCs w:val="24"/>
          <w:lang w:eastAsia="pt-BR"/>
        </w:rPr>
        <w:t>Vice-Presidente</w:t>
      </w:r>
    </w:p>
    <w:p w:rsidR="0061165A" w:rsidRDefault="0061165A" w:rsidP="0061165A">
      <w:pPr>
        <w:autoSpaceDE w:val="0"/>
        <w:autoSpaceDN w:val="0"/>
        <w:spacing w:line="240" w:lineRule="auto"/>
        <w:rPr>
          <w:rFonts w:asciiTheme="majorHAnsi" w:eastAsia="Times New Roman" w:hAnsiTheme="majorHAnsi" w:cs="Calibri"/>
          <w:bCs/>
          <w:sz w:val="22"/>
          <w:lang w:eastAsia="pt-BR"/>
        </w:rPr>
      </w:pPr>
    </w:p>
    <w:p w:rsidR="0061165A" w:rsidRPr="006F0040" w:rsidRDefault="0061165A" w:rsidP="0061165A">
      <w:pPr>
        <w:autoSpaceDE w:val="0"/>
        <w:autoSpaceDN w:val="0"/>
        <w:spacing w:line="240" w:lineRule="auto"/>
        <w:rPr>
          <w:rFonts w:asciiTheme="majorHAnsi" w:eastAsia="Times New Roman" w:hAnsiTheme="majorHAnsi" w:cs="Calibri"/>
          <w:bCs/>
          <w:sz w:val="22"/>
          <w:lang w:eastAsia="pt-BR"/>
        </w:rPr>
      </w:pPr>
    </w:p>
    <w:p w:rsidR="0061165A" w:rsidRPr="006F0040" w:rsidRDefault="0061165A" w:rsidP="0061165A">
      <w:pPr>
        <w:autoSpaceDE w:val="0"/>
        <w:autoSpaceDN w:val="0"/>
        <w:spacing w:line="240" w:lineRule="auto"/>
        <w:ind w:right="-284"/>
        <w:jc w:val="center"/>
        <w:rPr>
          <w:rFonts w:asciiTheme="majorHAnsi" w:eastAsia="Times New Roman" w:hAnsiTheme="majorHAnsi" w:cs="Calibri"/>
          <w:b/>
          <w:bCs/>
          <w:szCs w:val="24"/>
          <w:lang w:eastAsia="pt-BR"/>
        </w:rPr>
      </w:pPr>
      <w:r>
        <w:rPr>
          <w:rFonts w:asciiTheme="majorHAnsi" w:eastAsia="Times New Roman" w:hAnsiTheme="majorHAnsi" w:cs="Calibri"/>
          <w:b/>
          <w:bCs/>
          <w:szCs w:val="24"/>
          <w:lang w:eastAsia="pt-BR"/>
        </w:rPr>
        <w:t xml:space="preserve">      LUCAS GRECCO</w:t>
      </w:r>
      <w:r w:rsidRPr="006F0040">
        <w:rPr>
          <w:rFonts w:asciiTheme="majorHAnsi" w:eastAsia="Times New Roman" w:hAnsiTheme="majorHAnsi" w:cs="Calibri"/>
          <w:b/>
          <w:bCs/>
          <w:szCs w:val="24"/>
          <w:lang w:eastAsia="pt-BR"/>
        </w:rPr>
        <w:tab/>
      </w:r>
      <w:r>
        <w:rPr>
          <w:rFonts w:asciiTheme="majorHAnsi" w:eastAsia="Times New Roman" w:hAnsiTheme="majorHAnsi" w:cs="Calibri"/>
          <w:b/>
          <w:bCs/>
          <w:szCs w:val="24"/>
          <w:lang w:eastAsia="pt-BR"/>
        </w:rPr>
        <w:tab/>
      </w:r>
      <w:r>
        <w:rPr>
          <w:rFonts w:asciiTheme="majorHAnsi" w:eastAsia="Times New Roman" w:hAnsiTheme="majorHAnsi" w:cs="Calibri"/>
          <w:b/>
          <w:bCs/>
          <w:szCs w:val="24"/>
          <w:lang w:eastAsia="pt-BR"/>
        </w:rPr>
        <w:tab/>
      </w:r>
      <w:r>
        <w:rPr>
          <w:rFonts w:asciiTheme="majorHAnsi" w:eastAsia="Times New Roman" w:hAnsiTheme="majorHAnsi" w:cs="Calibri"/>
          <w:b/>
          <w:bCs/>
          <w:szCs w:val="24"/>
          <w:lang w:eastAsia="pt-BR"/>
        </w:rPr>
        <w:tab/>
        <w:t xml:space="preserve">             CABO MAGAL VERRI</w:t>
      </w:r>
    </w:p>
    <w:p w:rsidR="0061165A" w:rsidRPr="006F0040" w:rsidRDefault="0061165A" w:rsidP="0061165A">
      <w:pPr>
        <w:autoSpaceDE w:val="0"/>
        <w:autoSpaceDN w:val="0"/>
        <w:spacing w:line="240" w:lineRule="auto"/>
        <w:ind w:right="-284"/>
        <w:jc w:val="center"/>
        <w:rPr>
          <w:rFonts w:asciiTheme="majorHAnsi" w:eastAsia="Times New Roman" w:hAnsiTheme="majorHAnsi" w:cs="Calibri"/>
          <w:szCs w:val="24"/>
          <w:lang w:eastAsia="pt-BR"/>
        </w:rPr>
      </w:pPr>
      <w:r w:rsidRPr="006F0040">
        <w:rPr>
          <w:rFonts w:asciiTheme="majorHAnsi" w:eastAsia="Times New Roman" w:hAnsiTheme="majorHAnsi" w:cs="Calibri"/>
          <w:szCs w:val="24"/>
          <w:lang w:eastAsia="pt-BR"/>
        </w:rPr>
        <w:t>Primeiro Secretário</w:t>
      </w:r>
      <w:r w:rsidRPr="006F0040">
        <w:rPr>
          <w:rFonts w:asciiTheme="majorHAnsi" w:eastAsia="Times New Roman" w:hAnsiTheme="majorHAnsi" w:cs="Calibri"/>
          <w:szCs w:val="24"/>
          <w:lang w:eastAsia="pt-BR"/>
        </w:rPr>
        <w:tab/>
      </w:r>
      <w:r>
        <w:rPr>
          <w:rFonts w:asciiTheme="majorHAnsi" w:eastAsia="Times New Roman" w:hAnsiTheme="majorHAnsi" w:cs="Calibri"/>
          <w:szCs w:val="24"/>
          <w:lang w:eastAsia="pt-BR"/>
        </w:rPr>
        <w:tab/>
      </w:r>
      <w:r>
        <w:rPr>
          <w:rFonts w:asciiTheme="majorHAnsi" w:eastAsia="Times New Roman" w:hAnsiTheme="majorHAnsi" w:cs="Calibri"/>
          <w:szCs w:val="24"/>
          <w:lang w:eastAsia="pt-BR"/>
        </w:rPr>
        <w:tab/>
      </w:r>
      <w:r>
        <w:rPr>
          <w:rFonts w:asciiTheme="majorHAnsi" w:eastAsia="Times New Roman" w:hAnsiTheme="majorHAnsi" w:cs="Calibri"/>
          <w:szCs w:val="24"/>
          <w:lang w:eastAsia="pt-BR"/>
        </w:rPr>
        <w:tab/>
      </w:r>
      <w:r w:rsidRPr="006F0040">
        <w:rPr>
          <w:rFonts w:asciiTheme="majorHAnsi" w:eastAsia="Times New Roman" w:hAnsiTheme="majorHAnsi" w:cs="Calibri"/>
          <w:szCs w:val="24"/>
          <w:lang w:eastAsia="pt-BR"/>
        </w:rPr>
        <w:tab/>
        <w:t>Segundo Secretário</w:t>
      </w:r>
    </w:p>
    <w:p w:rsidR="00097EFB" w:rsidRPr="00981A3D" w:rsidRDefault="00097EFB" w:rsidP="00981A3D">
      <w:pPr>
        <w:autoSpaceDE w:val="0"/>
        <w:autoSpaceDN w:val="0"/>
        <w:spacing w:line="240" w:lineRule="auto"/>
        <w:jc w:val="center"/>
        <w:rPr>
          <w:rFonts w:asciiTheme="majorHAnsi" w:eastAsia="Times New Roman" w:hAnsiTheme="majorHAnsi" w:cs="Calibri"/>
          <w:szCs w:val="24"/>
          <w:lang w:eastAsia="pt-BR"/>
        </w:rPr>
      </w:pPr>
    </w:p>
    <w:sectPr w:rsidR="00097EFB" w:rsidRPr="00981A3D" w:rsidSect="005E6CA5">
      <w:headerReference w:type="default" r:id="rId8"/>
      <w:footerReference w:type="default" r:id="rId9"/>
      <w:pgSz w:w="11906" w:h="16838"/>
      <w:pgMar w:top="1701" w:right="1134" w:bottom="1134" w:left="1701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C2E" w:rsidRDefault="00614C2E" w:rsidP="00126850">
      <w:pPr>
        <w:spacing w:line="240" w:lineRule="auto"/>
      </w:pPr>
      <w:r>
        <w:separator/>
      </w:r>
    </w:p>
  </w:endnote>
  <w:endnote w:type="continuationSeparator" w:id="0">
    <w:p w:rsidR="00614C2E" w:rsidRDefault="00614C2E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86C" w:rsidRPr="00907FF0" w:rsidRDefault="001E186C" w:rsidP="001E186C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Rua São Bento, 887, Centro, Araraquara - SP, CEP 14801-300</w:t>
    </w:r>
  </w:p>
  <w:p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C2E" w:rsidRDefault="00614C2E" w:rsidP="00126850">
      <w:pPr>
        <w:spacing w:line="240" w:lineRule="auto"/>
      </w:pPr>
      <w:r>
        <w:separator/>
      </w:r>
    </w:p>
  </w:footnote>
  <w:footnote w:type="continuationSeparator" w:id="0">
    <w:p w:rsidR="00614C2E" w:rsidRDefault="00614C2E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Default="00751C03" w:rsidP="00751C03">
    <w:pPr>
      <w:spacing w:after="120" w:line="240" w:lineRule="auto"/>
      <w:jc w:val="center"/>
      <w:rPr>
        <w:rFonts w:ascii="Cambria" w:hAnsi="Cambria"/>
        <w:smallCaps/>
        <w:sz w:val="50"/>
      </w:rPr>
    </w:pPr>
    <w:r>
      <w:rPr>
        <w:noProof/>
        <w:color w:val="4F81BD" w:themeColor="accent1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:rsidR="002F5765" w:rsidRDefault="002F5765">
    <w:pPr>
      <w:pStyle w:val="Cabealho"/>
    </w:pPr>
  </w:p>
  <w:p w:rsidR="003D5DD5" w:rsidRDefault="003D5DD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4302C"/>
    <w:multiLevelType w:val="hybridMultilevel"/>
    <w:tmpl w:val="743EF484"/>
    <w:lvl w:ilvl="0" w:tplc="B0E00476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42BB"/>
    <w:rsid w:val="000175A6"/>
    <w:rsid w:val="000233B5"/>
    <w:rsid w:val="00024445"/>
    <w:rsid w:val="00027990"/>
    <w:rsid w:val="00031A6A"/>
    <w:rsid w:val="00037AD0"/>
    <w:rsid w:val="0004124F"/>
    <w:rsid w:val="000430CE"/>
    <w:rsid w:val="000450B4"/>
    <w:rsid w:val="000463D4"/>
    <w:rsid w:val="000477D9"/>
    <w:rsid w:val="00055EFF"/>
    <w:rsid w:val="00064129"/>
    <w:rsid w:val="000745D9"/>
    <w:rsid w:val="000753D8"/>
    <w:rsid w:val="000805FE"/>
    <w:rsid w:val="00085AB3"/>
    <w:rsid w:val="0009552F"/>
    <w:rsid w:val="00097EFB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0DE2"/>
    <w:rsid w:val="000F3FE4"/>
    <w:rsid w:val="00103D27"/>
    <w:rsid w:val="00110688"/>
    <w:rsid w:val="001108EC"/>
    <w:rsid w:val="001119B8"/>
    <w:rsid w:val="00112AE8"/>
    <w:rsid w:val="0012203E"/>
    <w:rsid w:val="00125F89"/>
    <w:rsid w:val="00126850"/>
    <w:rsid w:val="00134337"/>
    <w:rsid w:val="0013543B"/>
    <w:rsid w:val="001362F6"/>
    <w:rsid w:val="001379AF"/>
    <w:rsid w:val="00142621"/>
    <w:rsid w:val="001432A3"/>
    <w:rsid w:val="001479EB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0BB4"/>
    <w:rsid w:val="001B1AA9"/>
    <w:rsid w:val="001B61FE"/>
    <w:rsid w:val="001B67E4"/>
    <w:rsid w:val="001C00A7"/>
    <w:rsid w:val="001C23CA"/>
    <w:rsid w:val="001D70B1"/>
    <w:rsid w:val="001E186C"/>
    <w:rsid w:val="001E2B5B"/>
    <w:rsid w:val="001E7134"/>
    <w:rsid w:val="001F02D8"/>
    <w:rsid w:val="001F375D"/>
    <w:rsid w:val="001F77BF"/>
    <w:rsid w:val="0020183A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77391"/>
    <w:rsid w:val="0028013F"/>
    <w:rsid w:val="00281A7C"/>
    <w:rsid w:val="002821BE"/>
    <w:rsid w:val="00294D7F"/>
    <w:rsid w:val="00296F4F"/>
    <w:rsid w:val="002A51FB"/>
    <w:rsid w:val="002B0F5D"/>
    <w:rsid w:val="002B214C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535F8"/>
    <w:rsid w:val="003651BB"/>
    <w:rsid w:val="00375815"/>
    <w:rsid w:val="003765B5"/>
    <w:rsid w:val="00377C0F"/>
    <w:rsid w:val="00377D81"/>
    <w:rsid w:val="00381BD9"/>
    <w:rsid w:val="00385CBD"/>
    <w:rsid w:val="003947ED"/>
    <w:rsid w:val="003A1F99"/>
    <w:rsid w:val="003A6E53"/>
    <w:rsid w:val="003D1807"/>
    <w:rsid w:val="003D339F"/>
    <w:rsid w:val="003D5DD5"/>
    <w:rsid w:val="003E2A88"/>
    <w:rsid w:val="003E53DF"/>
    <w:rsid w:val="003F57F3"/>
    <w:rsid w:val="00403D90"/>
    <w:rsid w:val="00405402"/>
    <w:rsid w:val="004061D9"/>
    <w:rsid w:val="004107A7"/>
    <w:rsid w:val="00415E20"/>
    <w:rsid w:val="00421CA6"/>
    <w:rsid w:val="00437607"/>
    <w:rsid w:val="00452481"/>
    <w:rsid w:val="00452C0A"/>
    <w:rsid w:val="00457314"/>
    <w:rsid w:val="00467A4B"/>
    <w:rsid w:val="00472F98"/>
    <w:rsid w:val="0048193E"/>
    <w:rsid w:val="00484FCD"/>
    <w:rsid w:val="00485453"/>
    <w:rsid w:val="00487FA6"/>
    <w:rsid w:val="004B6EFA"/>
    <w:rsid w:val="004B76A2"/>
    <w:rsid w:val="004C0464"/>
    <w:rsid w:val="004C08AB"/>
    <w:rsid w:val="004C21E4"/>
    <w:rsid w:val="004C2283"/>
    <w:rsid w:val="004C2425"/>
    <w:rsid w:val="004C30CC"/>
    <w:rsid w:val="004D4E7D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1216B"/>
    <w:rsid w:val="00520A83"/>
    <w:rsid w:val="00522987"/>
    <w:rsid w:val="00527374"/>
    <w:rsid w:val="00530438"/>
    <w:rsid w:val="005345CD"/>
    <w:rsid w:val="0054344E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261A"/>
    <w:rsid w:val="005A48D1"/>
    <w:rsid w:val="005A55EA"/>
    <w:rsid w:val="005A5C82"/>
    <w:rsid w:val="005C0AD2"/>
    <w:rsid w:val="005C3CE8"/>
    <w:rsid w:val="005C6FFB"/>
    <w:rsid w:val="005C7890"/>
    <w:rsid w:val="005D4CB8"/>
    <w:rsid w:val="005E1437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1165A"/>
    <w:rsid w:val="00614C2E"/>
    <w:rsid w:val="00614C30"/>
    <w:rsid w:val="0061755F"/>
    <w:rsid w:val="00625E87"/>
    <w:rsid w:val="006302CD"/>
    <w:rsid w:val="00632AA4"/>
    <w:rsid w:val="006338C7"/>
    <w:rsid w:val="00634197"/>
    <w:rsid w:val="0063523E"/>
    <w:rsid w:val="00635F14"/>
    <w:rsid w:val="006414BB"/>
    <w:rsid w:val="00642028"/>
    <w:rsid w:val="00646022"/>
    <w:rsid w:val="006578A9"/>
    <w:rsid w:val="0066306B"/>
    <w:rsid w:val="00663FFB"/>
    <w:rsid w:val="006768B7"/>
    <w:rsid w:val="00690A1F"/>
    <w:rsid w:val="006934AD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0040"/>
    <w:rsid w:val="006F61D2"/>
    <w:rsid w:val="006F75E9"/>
    <w:rsid w:val="00705666"/>
    <w:rsid w:val="00707BD9"/>
    <w:rsid w:val="007132E8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41DE"/>
    <w:rsid w:val="007A311C"/>
    <w:rsid w:val="007B4EDA"/>
    <w:rsid w:val="007C1390"/>
    <w:rsid w:val="007D3E59"/>
    <w:rsid w:val="007D7A18"/>
    <w:rsid w:val="0080024E"/>
    <w:rsid w:val="00801A34"/>
    <w:rsid w:val="00807F5B"/>
    <w:rsid w:val="00814615"/>
    <w:rsid w:val="00814DC5"/>
    <w:rsid w:val="00816558"/>
    <w:rsid w:val="00822125"/>
    <w:rsid w:val="0082212A"/>
    <w:rsid w:val="00850E7A"/>
    <w:rsid w:val="00852AF6"/>
    <w:rsid w:val="00857BAF"/>
    <w:rsid w:val="00870902"/>
    <w:rsid w:val="00871077"/>
    <w:rsid w:val="00872FF6"/>
    <w:rsid w:val="008757C1"/>
    <w:rsid w:val="008759FC"/>
    <w:rsid w:val="00877BAE"/>
    <w:rsid w:val="00885F67"/>
    <w:rsid w:val="00887917"/>
    <w:rsid w:val="0089403A"/>
    <w:rsid w:val="008A1343"/>
    <w:rsid w:val="008A3CA1"/>
    <w:rsid w:val="008B56CB"/>
    <w:rsid w:val="008B7176"/>
    <w:rsid w:val="008C5E36"/>
    <w:rsid w:val="008D0FE4"/>
    <w:rsid w:val="008E32AE"/>
    <w:rsid w:val="008E6655"/>
    <w:rsid w:val="008F684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1642"/>
    <w:rsid w:val="009341F0"/>
    <w:rsid w:val="00935B48"/>
    <w:rsid w:val="009435AA"/>
    <w:rsid w:val="0095295F"/>
    <w:rsid w:val="00952C54"/>
    <w:rsid w:val="00952E6F"/>
    <w:rsid w:val="0095407D"/>
    <w:rsid w:val="00955D7C"/>
    <w:rsid w:val="009561FC"/>
    <w:rsid w:val="00961ED4"/>
    <w:rsid w:val="009627AE"/>
    <w:rsid w:val="009637BB"/>
    <w:rsid w:val="009657F7"/>
    <w:rsid w:val="00975847"/>
    <w:rsid w:val="00981A3D"/>
    <w:rsid w:val="00982852"/>
    <w:rsid w:val="009828FF"/>
    <w:rsid w:val="00983AD4"/>
    <w:rsid w:val="00983B38"/>
    <w:rsid w:val="00987183"/>
    <w:rsid w:val="009903A3"/>
    <w:rsid w:val="00991221"/>
    <w:rsid w:val="00991F61"/>
    <w:rsid w:val="00994C6A"/>
    <w:rsid w:val="009A48EC"/>
    <w:rsid w:val="009A6ED0"/>
    <w:rsid w:val="009C0DAD"/>
    <w:rsid w:val="009C3D4E"/>
    <w:rsid w:val="009C4410"/>
    <w:rsid w:val="009C4A8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221"/>
    <w:rsid w:val="00A75CB6"/>
    <w:rsid w:val="00A75EC2"/>
    <w:rsid w:val="00A828F4"/>
    <w:rsid w:val="00A869AF"/>
    <w:rsid w:val="00A86C7B"/>
    <w:rsid w:val="00A91AB0"/>
    <w:rsid w:val="00A95ABB"/>
    <w:rsid w:val="00A95F2D"/>
    <w:rsid w:val="00AA066E"/>
    <w:rsid w:val="00AA6B90"/>
    <w:rsid w:val="00AB1F68"/>
    <w:rsid w:val="00AB6B10"/>
    <w:rsid w:val="00AC217A"/>
    <w:rsid w:val="00AC4EA3"/>
    <w:rsid w:val="00AC4FB5"/>
    <w:rsid w:val="00AD4C29"/>
    <w:rsid w:val="00AE2A44"/>
    <w:rsid w:val="00AE79DA"/>
    <w:rsid w:val="00AF06AB"/>
    <w:rsid w:val="00AF2DAA"/>
    <w:rsid w:val="00AF3D97"/>
    <w:rsid w:val="00AF560F"/>
    <w:rsid w:val="00AF6785"/>
    <w:rsid w:val="00AF6AAF"/>
    <w:rsid w:val="00B0020D"/>
    <w:rsid w:val="00B03915"/>
    <w:rsid w:val="00B043E1"/>
    <w:rsid w:val="00B11BE8"/>
    <w:rsid w:val="00B17E12"/>
    <w:rsid w:val="00B231F9"/>
    <w:rsid w:val="00B26425"/>
    <w:rsid w:val="00B31E98"/>
    <w:rsid w:val="00B52D35"/>
    <w:rsid w:val="00B56353"/>
    <w:rsid w:val="00B57AFA"/>
    <w:rsid w:val="00B645B2"/>
    <w:rsid w:val="00B656FD"/>
    <w:rsid w:val="00B70FB6"/>
    <w:rsid w:val="00B76608"/>
    <w:rsid w:val="00B80D48"/>
    <w:rsid w:val="00B87B27"/>
    <w:rsid w:val="00B9574E"/>
    <w:rsid w:val="00B97F04"/>
    <w:rsid w:val="00BA19EA"/>
    <w:rsid w:val="00BA56CA"/>
    <w:rsid w:val="00BB599F"/>
    <w:rsid w:val="00BC0DE9"/>
    <w:rsid w:val="00BC1759"/>
    <w:rsid w:val="00BD5F3A"/>
    <w:rsid w:val="00BD7ABC"/>
    <w:rsid w:val="00BE4956"/>
    <w:rsid w:val="00BF754D"/>
    <w:rsid w:val="00C01FE7"/>
    <w:rsid w:val="00C1199D"/>
    <w:rsid w:val="00C11C54"/>
    <w:rsid w:val="00C14361"/>
    <w:rsid w:val="00C20CBF"/>
    <w:rsid w:val="00C2184B"/>
    <w:rsid w:val="00C323F6"/>
    <w:rsid w:val="00C44702"/>
    <w:rsid w:val="00C670FA"/>
    <w:rsid w:val="00C67C79"/>
    <w:rsid w:val="00C71281"/>
    <w:rsid w:val="00C74A18"/>
    <w:rsid w:val="00C753FA"/>
    <w:rsid w:val="00C766C1"/>
    <w:rsid w:val="00C77659"/>
    <w:rsid w:val="00C877FC"/>
    <w:rsid w:val="00C93D51"/>
    <w:rsid w:val="00CA3C0A"/>
    <w:rsid w:val="00CA5334"/>
    <w:rsid w:val="00CC0CF8"/>
    <w:rsid w:val="00CC4497"/>
    <w:rsid w:val="00CC4561"/>
    <w:rsid w:val="00CE2063"/>
    <w:rsid w:val="00CE362A"/>
    <w:rsid w:val="00CE4FE7"/>
    <w:rsid w:val="00CE67AD"/>
    <w:rsid w:val="00D01AF8"/>
    <w:rsid w:val="00D01AFB"/>
    <w:rsid w:val="00D06D45"/>
    <w:rsid w:val="00D11A28"/>
    <w:rsid w:val="00D11F9C"/>
    <w:rsid w:val="00D14D58"/>
    <w:rsid w:val="00D201B4"/>
    <w:rsid w:val="00D20DD7"/>
    <w:rsid w:val="00D3315E"/>
    <w:rsid w:val="00D41212"/>
    <w:rsid w:val="00D46F4C"/>
    <w:rsid w:val="00D54941"/>
    <w:rsid w:val="00D637E5"/>
    <w:rsid w:val="00D73126"/>
    <w:rsid w:val="00D73F1A"/>
    <w:rsid w:val="00D75A43"/>
    <w:rsid w:val="00D77189"/>
    <w:rsid w:val="00D94230"/>
    <w:rsid w:val="00DA375A"/>
    <w:rsid w:val="00DB085F"/>
    <w:rsid w:val="00DB3ADC"/>
    <w:rsid w:val="00DB50EC"/>
    <w:rsid w:val="00DB5376"/>
    <w:rsid w:val="00DC4FB8"/>
    <w:rsid w:val="00DD0E2F"/>
    <w:rsid w:val="00DD2377"/>
    <w:rsid w:val="00DD6781"/>
    <w:rsid w:val="00DD6CA2"/>
    <w:rsid w:val="00DD70EB"/>
    <w:rsid w:val="00DF1CCD"/>
    <w:rsid w:val="00E00389"/>
    <w:rsid w:val="00E00945"/>
    <w:rsid w:val="00E01F5C"/>
    <w:rsid w:val="00E07B28"/>
    <w:rsid w:val="00E15CAA"/>
    <w:rsid w:val="00E30C44"/>
    <w:rsid w:val="00E32038"/>
    <w:rsid w:val="00E320DD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77416"/>
    <w:rsid w:val="00E8054E"/>
    <w:rsid w:val="00E83BB4"/>
    <w:rsid w:val="00E879BE"/>
    <w:rsid w:val="00E90A5C"/>
    <w:rsid w:val="00E91CB6"/>
    <w:rsid w:val="00E927FD"/>
    <w:rsid w:val="00E96629"/>
    <w:rsid w:val="00EA252D"/>
    <w:rsid w:val="00EB0DBA"/>
    <w:rsid w:val="00EB405C"/>
    <w:rsid w:val="00EC5AE0"/>
    <w:rsid w:val="00ED2CBE"/>
    <w:rsid w:val="00ED45DD"/>
    <w:rsid w:val="00ED5E38"/>
    <w:rsid w:val="00EE00AF"/>
    <w:rsid w:val="00EE1BB2"/>
    <w:rsid w:val="00EE2728"/>
    <w:rsid w:val="00EE4671"/>
    <w:rsid w:val="00EF17F5"/>
    <w:rsid w:val="00EF2B79"/>
    <w:rsid w:val="00EF58D4"/>
    <w:rsid w:val="00EF68B7"/>
    <w:rsid w:val="00F04CA2"/>
    <w:rsid w:val="00F269F6"/>
    <w:rsid w:val="00F26D6E"/>
    <w:rsid w:val="00F2707E"/>
    <w:rsid w:val="00F31D7A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682"/>
    <w:rsid w:val="00FB0977"/>
    <w:rsid w:val="00FC4AFA"/>
    <w:rsid w:val="00FC5C51"/>
    <w:rsid w:val="00FD469B"/>
    <w:rsid w:val="00FD7774"/>
    <w:rsid w:val="00FE11D0"/>
    <w:rsid w:val="00FE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2E3F1-ECBE-4A4E-BA26-DB3E3FF8F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725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10</cp:revision>
  <cp:lastPrinted>2019-02-05T18:23:00Z</cp:lastPrinted>
  <dcterms:created xsi:type="dcterms:W3CDTF">2019-01-31T17:19:00Z</dcterms:created>
  <dcterms:modified xsi:type="dcterms:W3CDTF">2019-02-05T19:06:00Z</dcterms:modified>
</cp:coreProperties>
</file>