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851" w:type="dxa"/>
        <w:tblLook w:val="01E0" w:firstRow="1" w:lastRow="1" w:firstColumn="1" w:lastColumn="1" w:noHBand="0" w:noVBand="0"/>
      </w:tblPr>
      <w:tblGrid>
        <w:gridCol w:w="2430"/>
        <w:gridCol w:w="1994"/>
        <w:gridCol w:w="5782"/>
      </w:tblGrid>
      <w:tr w:rsidR="00136F9D" w:rsidRPr="00520A85" w:rsidTr="00520A85">
        <w:tc>
          <w:tcPr>
            <w:tcW w:w="2430" w:type="dxa"/>
            <w:shd w:val="clear" w:color="auto" w:fill="auto"/>
          </w:tcPr>
          <w:p w:rsidR="00136F9D" w:rsidRPr="00520A85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20A8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520A85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5782" w:type="dxa"/>
            <w:shd w:val="clear" w:color="auto" w:fill="auto"/>
          </w:tcPr>
          <w:p w:rsidR="00136F9D" w:rsidRPr="00520A85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20A8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520A85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Cs/>
          <w:szCs w:val="24"/>
          <w:lang w:eastAsia="pt-BR"/>
        </w:rPr>
        <w:t>Processo nº 56/2019</w:t>
      </w: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Cs/>
          <w:szCs w:val="24"/>
          <w:lang w:eastAsia="pt-BR"/>
        </w:rPr>
        <w:t>Projeto de Lei nº 40/2019</w:t>
      </w: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520A85" w:rsidRPr="00520A85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520A85">
        <w:rPr>
          <w:rFonts w:asciiTheme="minorHAnsi" w:eastAsia="Times New Roman" w:hAnsiTheme="minorHAnsi" w:cs="Arial"/>
          <w:szCs w:val="24"/>
          <w:lang w:eastAsia="pt-BR"/>
        </w:rPr>
        <w:t>Dispõe sobre o Fundo Municipal de Trânsito (</w:t>
      </w:r>
      <w:proofErr w:type="spellStart"/>
      <w:r w:rsidRPr="00520A85">
        <w:rPr>
          <w:rFonts w:asciiTheme="minorHAnsi" w:eastAsia="Times New Roman" w:hAnsiTheme="minorHAnsi" w:cs="Arial"/>
          <w:szCs w:val="24"/>
          <w:lang w:eastAsia="pt-BR"/>
        </w:rPr>
        <w:t>Fumtran</w:t>
      </w:r>
      <w:proofErr w:type="spellEnd"/>
      <w:r w:rsidRPr="00520A85">
        <w:rPr>
          <w:rFonts w:asciiTheme="minorHAnsi" w:eastAsia="Times New Roman" w:hAnsiTheme="minorHAnsi" w:cs="Arial"/>
          <w:szCs w:val="24"/>
          <w:lang w:eastAsia="pt-BR"/>
        </w:rPr>
        <w:t>) no âmbito do Município de Araraquara e dá outras providências.</w:t>
      </w: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520A8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520A8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20A8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szCs w:val="24"/>
          <w:lang w:eastAsia="pt-BR"/>
        </w:rPr>
        <w:tab/>
      </w:r>
      <w:r w:rsidRPr="00520A85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520A8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ab/>
      </w:r>
      <w:r>
        <w:rPr>
          <w:rFonts w:asciiTheme="minorHAnsi" w:eastAsia="Times New Roman" w:hAnsiTheme="minorHAnsi" w:cs="Arial"/>
          <w:szCs w:val="24"/>
          <w:lang w:eastAsia="pt-BR"/>
        </w:rPr>
        <w:tab/>
      </w:r>
    </w:p>
    <w:p w:rsidR="00520A85" w:rsidRDefault="00520A8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hAnsiTheme="minorHAnsi" w:cs="Arial"/>
          <w:szCs w:val="24"/>
        </w:rPr>
      </w:pPr>
      <w:r>
        <w:rPr>
          <w:rFonts w:asciiTheme="minorHAnsi" w:eastAsia="Times New Roman" w:hAnsiTheme="minorHAnsi" w:cs="Arial"/>
          <w:szCs w:val="24"/>
          <w:lang w:eastAsia="pt-BR"/>
        </w:rPr>
        <w:tab/>
      </w:r>
      <w:r>
        <w:rPr>
          <w:rFonts w:asciiTheme="minorHAnsi" w:eastAsia="Times New Roman" w:hAnsiTheme="minorHAnsi" w:cs="Arial"/>
          <w:szCs w:val="24"/>
          <w:lang w:eastAsia="pt-BR"/>
        </w:rPr>
        <w:tab/>
        <w:t xml:space="preserve">À </w:t>
      </w:r>
      <w:r>
        <w:rPr>
          <w:rFonts w:asciiTheme="minorHAnsi" w:hAnsiTheme="minorHAnsi" w:cs="Arial"/>
          <w:szCs w:val="24"/>
        </w:rPr>
        <w:t>Comissão de Transportes, Habitação e Saneamento</w:t>
      </w:r>
      <w:r>
        <w:rPr>
          <w:rFonts w:asciiTheme="minorHAnsi" w:hAnsiTheme="minorHAnsi" w:cs="Arial"/>
          <w:szCs w:val="24"/>
        </w:rPr>
        <w:t xml:space="preserve"> para manifestação. </w:t>
      </w:r>
    </w:p>
    <w:p w:rsidR="00520A85" w:rsidRPr="00520A85" w:rsidRDefault="00520A8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bookmarkStart w:id="0" w:name="_GoBack"/>
      <w:bookmarkEnd w:id="0"/>
    </w:p>
    <w:p w:rsidR="001B5DD7" w:rsidRPr="00520A8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szCs w:val="24"/>
          <w:lang w:eastAsia="pt-BR"/>
        </w:rPr>
        <w:tab/>
      </w:r>
      <w:r w:rsidRPr="00520A85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520A8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20A8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szCs w:val="24"/>
          <w:lang w:eastAsia="pt-BR"/>
        </w:rPr>
        <w:tab/>
      </w:r>
      <w:r w:rsidRPr="00520A85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136F9D" w:rsidRPr="00520A8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520A85" w:rsidRDefault="00520A85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</w:t>
      </w:r>
      <w:r w:rsidR="00136F9D" w:rsidRPr="00520A85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520A85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</w:t>
      </w:r>
      <w:r w:rsid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Elias Chediek</w:t>
      </w:r>
      <w:r w:rsidRP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</w:t>
      </w:r>
      <w:r w:rsid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</w:t>
      </w:r>
      <w:r w:rsidRPr="00520A85">
        <w:rPr>
          <w:rFonts w:asciiTheme="minorHAnsi" w:eastAsia="Times New Roman" w:hAnsiTheme="minorHAnsi" w:cs="Arial"/>
          <w:b/>
          <w:bCs/>
          <w:szCs w:val="24"/>
          <w:lang w:eastAsia="pt-BR"/>
        </w:rPr>
        <w:t>Juliana Damus</w:t>
      </w:r>
    </w:p>
    <w:p w:rsidR="00136F9D" w:rsidRPr="00520A85" w:rsidRDefault="00136F9D" w:rsidP="00520A85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sectPr w:rsidR="00136F9D" w:rsidRPr="00520A85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0D7" w:rsidRDefault="00CA50D7" w:rsidP="00126850">
      <w:pPr>
        <w:spacing w:line="240" w:lineRule="auto"/>
      </w:pPr>
      <w:r>
        <w:separator/>
      </w:r>
    </w:p>
  </w:endnote>
  <w:endnote w:type="continuationSeparator" w:id="0">
    <w:p w:rsidR="00CA50D7" w:rsidRDefault="00CA50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0A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0A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0D7" w:rsidRDefault="00CA50D7" w:rsidP="00126850">
      <w:pPr>
        <w:spacing w:line="240" w:lineRule="auto"/>
      </w:pPr>
      <w:r>
        <w:separator/>
      </w:r>
    </w:p>
  </w:footnote>
  <w:footnote w:type="continuationSeparator" w:id="0">
    <w:p w:rsidR="00CA50D7" w:rsidRDefault="00CA50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0A85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0D7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F5A8-9F79-453D-B401-6AD27CFE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2019-02-08T10:39:00Z</cp:lastPrinted>
  <dcterms:created xsi:type="dcterms:W3CDTF">2019-01-29T18:19:00Z</dcterms:created>
  <dcterms:modified xsi:type="dcterms:W3CDTF">2019-02-08T10:39:00Z</dcterms:modified>
</cp:coreProperties>
</file>