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0C86" w:rsidRDefault="00BC0C86" w:rsidP="00BC0C86"/>
    <w:p w:rsidR="00BC0C86" w:rsidRPr="00097EFB" w:rsidRDefault="00BC0C86" w:rsidP="00BC0C86">
      <w:pPr>
        <w:spacing w:line="240" w:lineRule="auto"/>
        <w:jc w:val="center"/>
        <w:rPr>
          <w:rFonts w:asciiTheme="majorHAnsi" w:hAnsiTheme="majorHAnsi"/>
          <w:b/>
          <w:sz w:val="28"/>
          <w:szCs w:val="28"/>
        </w:rPr>
      </w:pPr>
      <w:r w:rsidRPr="00097EFB">
        <w:rPr>
          <w:rFonts w:asciiTheme="majorHAnsi" w:hAnsiTheme="majorHAnsi"/>
          <w:b/>
          <w:sz w:val="28"/>
          <w:szCs w:val="28"/>
        </w:rPr>
        <w:t>EMENDA Nº ________________</w:t>
      </w:r>
    </w:p>
    <w:p w:rsidR="00BC0C86" w:rsidRDefault="00BC0C86" w:rsidP="00BC0C86">
      <w:pPr>
        <w:spacing w:line="240" w:lineRule="auto"/>
        <w:jc w:val="center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 xml:space="preserve">SUBSTITUTIVO AO </w:t>
      </w:r>
      <w:r w:rsidRPr="00097EFB">
        <w:rPr>
          <w:rFonts w:asciiTheme="majorHAnsi" w:hAnsiTheme="majorHAnsi"/>
          <w:b/>
          <w:sz w:val="28"/>
          <w:szCs w:val="28"/>
        </w:rPr>
        <w:t xml:space="preserve">PROJETO DE LEI </w:t>
      </w:r>
      <w:r>
        <w:rPr>
          <w:rFonts w:asciiTheme="majorHAnsi" w:hAnsiTheme="majorHAnsi"/>
          <w:b/>
          <w:sz w:val="28"/>
          <w:szCs w:val="28"/>
        </w:rPr>
        <w:t xml:space="preserve">COMPLEMENTAR </w:t>
      </w:r>
      <w:r w:rsidRPr="00097EFB">
        <w:rPr>
          <w:rFonts w:asciiTheme="majorHAnsi" w:hAnsiTheme="majorHAnsi"/>
          <w:b/>
          <w:sz w:val="28"/>
          <w:szCs w:val="28"/>
        </w:rPr>
        <w:t xml:space="preserve">Nº </w:t>
      </w:r>
      <w:r>
        <w:rPr>
          <w:rFonts w:asciiTheme="majorHAnsi" w:hAnsiTheme="majorHAnsi"/>
          <w:b/>
          <w:sz w:val="28"/>
          <w:szCs w:val="28"/>
        </w:rPr>
        <w:t>013</w:t>
      </w:r>
      <w:r w:rsidRPr="00097EFB">
        <w:rPr>
          <w:rFonts w:asciiTheme="majorHAnsi" w:hAnsiTheme="majorHAnsi"/>
          <w:b/>
          <w:sz w:val="28"/>
          <w:szCs w:val="28"/>
        </w:rPr>
        <w:t>/2018</w:t>
      </w:r>
    </w:p>
    <w:p w:rsidR="00BC0C86" w:rsidRDefault="00BC0C86" w:rsidP="00BC0C86">
      <w:pPr>
        <w:spacing w:line="240" w:lineRule="auto"/>
        <w:jc w:val="center"/>
        <w:rPr>
          <w:rFonts w:asciiTheme="majorHAnsi" w:hAnsiTheme="majorHAnsi"/>
          <w:b/>
          <w:sz w:val="28"/>
          <w:szCs w:val="28"/>
        </w:rPr>
      </w:pPr>
    </w:p>
    <w:p w:rsidR="00BC0C86" w:rsidRDefault="00BC0C86" w:rsidP="00BC0C86">
      <w:pPr>
        <w:spacing w:line="240" w:lineRule="auto"/>
        <w:jc w:val="center"/>
        <w:rPr>
          <w:rFonts w:asciiTheme="majorHAnsi" w:hAnsiTheme="majorHAnsi"/>
          <w:b/>
          <w:sz w:val="28"/>
          <w:szCs w:val="28"/>
        </w:rPr>
      </w:pPr>
    </w:p>
    <w:p w:rsidR="00BC0C86" w:rsidRDefault="00BC0C86" w:rsidP="00BC0C86">
      <w:pPr>
        <w:spacing w:line="240" w:lineRule="auto"/>
        <w:jc w:val="center"/>
        <w:rPr>
          <w:rFonts w:asciiTheme="majorHAnsi" w:hAnsiTheme="majorHAnsi"/>
          <w:b/>
          <w:sz w:val="28"/>
          <w:szCs w:val="28"/>
        </w:rPr>
      </w:pPr>
    </w:p>
    <w:p w:rsidR="00BC0C86" w:rsidRDefault="00BC0C86" w:rsidP="00BC0C86">
      <w:pPr>
        <w:spacing w:line="240" w:lineRule="auto"/>
        <w:ind w:firstLine="567"/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Acrescente-se ao “caput” do artigo 15 do Substitutivo ao Projeto de Lei Complementar nº 013/2018 o inciso IV, com a seguinte redação:</w:t>
      </w:r>
    </w:p>
    <w:p w:rsidR="00BC0C86" w:rsidRDefault="00BC0C86" w:rsidP="00BC0C86">
      <w:pPr>
        <w:spacing w:line="240" w:lineRule="auto"/>
        <w:jc w:val="both"/>
        <w:rPr>
          <w:rFonts w:asciiTheme="majorHAnsi" w:hAnsiTheme="majorHAnsi"/>
          <w:szCs w:val="24"/>
        </w:rPr>
      </w:pPr>
    </w:p>
    <w:p w:rsidR="00BC0C86" w:rsidRDefault="00BC0C86" w:rsidP="00BC0C86">
      <w:pPr>
        <w:spacing w:line="240" w:lineRule="auto"/>
        <w:ind w:left="567"/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“Art. 15. ...</w:t>
      </w:r>
    </w:p>
    <w:p w:rsidR="00BC0C86" w:rsidRDefault="00BC0C86" w:rsidP="00BC0C86">
      <w:pPr>
        <w:spacing w:line="240" w:lineRule="auto"/>
        <w:ind w:left="567"/>
        <w:jc w:val="both"/>
        <w:rPr>
          <w:rFonts w:asciiTheme="majorHAnsi" w:hAnsiTheme="majorHAnsi"/>
          <w:szCs w:val="24"/>
        </w:rPr>
      </w:pPr>
    </w:p>
    <w:p w:rsidR="00BC0C86" w:rsidRDefault="00BC0C86" w:rsidP="00BC0C86">
      <w:pPr>
        <w:spacing w:line="240" w:lineRule="auto"/>
        <w:ind w:left="567"/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I a III ...</w:t>
      </w:r>
    </w:p>
    <w:p w:rsidR="00BC0C86" w:rsidRDefault="00BC0C86" w:rsidP="00BC0C86">
      <w:pPr>
        <w:spacing w:line="240" w:lineRule="auto"/>
        <w:ind w:left="567"/>
        <w:jc w:val="both"/>
        <w:rPr>
          <w:rFonts w:asciiTheme="majorHAnsi" w:hAnsiTheme="majorHAnsi"/>
          <w:szCs w:val="24"/>
        </w:rPr>
      </w:pPr>
    </w:p>
    <w:p w:rsidR="00BC0C86" w:rsidRDefault="00BC0C86" w:rsidP="00BC0C86">
      <w:pPr>
        <w:spacing w:line="240" w:lineRule="auto"/>
        <w:ind w:left="567"/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 xml:space="preserve">IV – </w:t>
      </w:r>
      <w:proofErr w:type="gramStart"/>
      <w:r>
        <w:rPr>
          <w:rFonts w:asciiTheme="majorHAnsi" w:hAnsiTheme="majorHAnsi"/>
          <w:szCs w:val="24"/>
        </w:rPr>
        <w:t>a</w:t>
      </w:r>
      <w:proofErr w:type="gramEnd"/>
      <w:r>
        <w:rPr>
          <w:rFonts w:asciiTheme="majorHAnsi" w:hAnsiTheme="majorHAnsi"/>
          <w:szCs w:val="24"/>
        </w:rPr>
        <w:t xml:space="preserve"> localização da área comum prevista no artigo 8º desta Lei Complementar.</w:t>
      </w:r>
      <w:r w:rsidRPr="00097E67">
        <w:rPr>
          <w:rFonts w:asciiTheme="majorHAnsi" w:hAnsiTheme="majorHAnsi"/>
          <w:szCs w:val="24"/>
        </w:rPr>
        <w:t xml:space="preserve"> </w:t>
      </w:r>
      <w:r>
        <w:rPr>
          <w:rFonts w:asciiTheme="majorHAnsi" w:hAnsiTheme="majorHAnsi"/>
          <w:szCs w:val="24"/>
        </w:rPr>
        <w:t>(</w:t>
      </w:r>
      <w:proofErr w:type="gramStart"/>
      <w:r>
        <w:rPr>
          <w:rFonts w:asciiTheme="majorHAnsi" w:hAnsiTheme="majorHAnsi"/>
          <w:szCs w:val="24"/>
        </w:rPr>
        <w:t>NR)”</w:t>
      </w:r>
      <w:proofErr w:type="gramEnd"/>
    </w:p>
    <w:p w:rsidR="00BC0C86" w:rsidRDefault="00BC0C86" w:rsidP="00BC0C86">
      <w:pPr>
        <w:spacing w:line="240" w:lineRule="auto"/>
        <w:ind w:left="567"/>
        <w:jc w:val="both"/>
        <w:rPr>
          <w:rFonts w:asciiTheme="majorHAnsi" w:hAnsiTheme="majorHAnsi"/>
          <w:szCs w:val="24"/>
        </w:rPr>
      </w:pPr>
    </w:p>
    <w:p w:rsidR="00BC0C86" w:rsidRDefault="00BC0C86" w:rsidP="00BC0C86">
      <w:pPr>
        <w:spacing w:line="240" w:lineRule="auto"/>
        <w:jc w:val="center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Sala de reunião das Comissões, _____________________________</w:t>
      </w:r>
    </w:p>
    <w:p w:rsidR="00BC0C86" w:rsidRDefault="00BC0C86" w:rsidP="00BC0C86">
      <w:pPr>
        <w:spacing w:line="240" w:lineRule="auto"/>
        <w:jc w:val="center"/>
        <w:rPr>
          <w:rFonts w:asciiTheme="majorHAnsi" w:hAnsiTheme="majorHAnsi"/>
          <w:szCs w:val="24"/>
        </w:rPr>
      </w:pPr>
    </w:p>
    <w:p w:rsidR="00BC0C86" w:rsidRDefault="00BC0C86" w:rsidP="00BC0C86">
      <w:pPr>
        <w:spacing w:line="240" w:lineRule="auto"/>
        <w:jc w:val="center"/>
        <w:rPr>
          <w:rFonts w:asciiTheme="majorHAnsi" w:hAnsiTheme="majorHAnsi"/>
          <w:szCs w:val="24"/>
        </w:rPr>
      </w:pPr>
    </w:p>
    <w:p w:rsidR="00BC0C86" w:rsidRPr="00BA56CA" w:rsidRDefault="00BC0C86" w:rsidP="00BC0C86">
      <w:pPr>
        <w:spacing w:line="240" w:lineRule="auto"/>
        <w:jc w:val="center"/>
        <w:rPr>
          <w:rFonts w:asciiTheme="majorHAnsi" w:hAnsiTheme="majorHAnsi"/>
          <w:b/>
          <w:szCs w:val="24"/>
        </w:rPr>
      </w:pPr>
      <w:r w:rsidRPr="00BA56CA">
        <w:rPr>
          <w:rFonts w:asciiTheme="majorHAnsi" w:hAnsiTheme="majorHAnsi"/>
          <w:b/>
          <w:szCs w:val="24"/>
        </w:rPr>
        <w:t>______________________________</w:t>
      </w:r>
    </w:p>
    <w:p w:rsidR="00BC0C86" w:rsidRPr="00BA56CA" w:rsidRDefault="00BC0C86" w:rsidP="00BC0C86">
      <w:pPr>
        <w:spacing w:line="240" w:lineRule="auto"/>
        <w:jc w:val="center"/>
        <w:rPr>
          <w:rFonts w:asciiTheme="majorHAnsi" w:hAnsiTheme="majorHAnsi"/>
          <w:b/>
          <w:szCs w:val="24"/>
        </w:rPr>
      </w:pPr>
      <w:r w:rsidRPr="00BA56CA">
        <w:rPr>
          <w:rFonts w:asciiTheme="majorHAnsi" w:hAnsiTheme="majorHAnsi"/>
          <w:b/>
          <w:szCs w:val="24"/>
        </w:rPr>
        <w:t>José Carlos Porsani</w:t>
      </w:r>
    </w:p>
    <w:p w:rsidR="00BC0C86" w:rsidRPr="00BA56CA" w:rsidRDefault="00BC0C86" w:rsidP="00BC0C86">
      <w:pPr>
        <w:spacing w:line="240" w:lineRule="auto"/>
        <w:jc w:val="center"/>
        <w:rPr>
          <w:rFonts w:asciiTheme="majorHAnsi" w:hAnsiTheme="majorHAnsi"/>
          <w:b/>
          <w:szCs w:val="24"/>
        </w:rPr>
      </w:pPr>
      <w:r w:rsidRPr="00BA56CA">
        <w:rPr>
          <w:rFonts w:asciiTheme="majorHAnsi" w:hAnsiTheme="majorHAnsi"/>
          <w:b/>
          <w:szCs w:val="24"/>
        </w:rPr>
        <w:t>Presidente da CJLR</w:t>
      </w:r>
    </w:p>
    <w:p w:rsidR="00BC0C86" w:rsidRPr="00BA56CA" w:rsidRDefault="00BC0C86" w:rsidP="00BC0C86">
      <w:pPr>
        <w:spacing w:line="240" w:lineRule="auto"/>
        <w:jc w:val="center"/>
        <w:rPr>
          <w:rFonts w:asciiTheme="majorHAnsi" w:hAnsiTheme="majorHAnsi"/>
          <w:b/>
          <w:szCs w:val="24"/>
        </w:rPr>
      </w:pPr>
    </w:p>
    <w:p w:rsidR="00BC0C86" w:rsidRPr="00BA56CA" w:rsidRDefault="00BC0C86" w:rsidP="00BC0C86">
      <w:pPr>
        <w:spacing w:line="240" w:lineRule="auto"/>
        <w:jc w:val="center"/>
        <w:rPr>
          <w:rFonts w:asciiTheme="majorHAnsi" w:hAnsiTheme="majorHAnsi"/>
          <w:b/>
          <w:szCs w:val="24"/>
        </w:rPr>
      </w:pPr>
    </w:p>
    <w:p w:rsidR="00BC0C86" w:rsidRPr="00BA56CA" w:rsidRDefault="00BC0C86" w:rsidP="00BC0C86">
      <w:pPr>
        <w:spacing w:line="240" w:lineRule="auto"/>
        <w:jc w:val="center"/>
        <w:rPr>
          <w:rFonts w:asciiTheme="majorHAnsi" w:hAnsiTheme="majorHAnsi"/>
          <w:b/>
          <w:szCs w:val="24"/>
        </w:rPr>
      </w:pPr>
      <w:r w:rsidRPr="00BA56CA">
        <w:rPr>
          <w:rFonts w:asciiTheme="majorHAnsi" w:hAnsiTheme="majorHAnsi"/>
          <w:b/>
          <w:szCs w:val="24"/>
        </w:rPr>
        <w:t>______________________________                                       ______________________________</w:t>
      </w:r>
    </w:p>
    <w:p w:rsidR="00BC0C86" w:rsidRPr="00BA56CA" w:rsidRDefault="00BC0C86" w:rsidP="00BC0C86">
      <w:pPr>
        <w:spacing w:line="240" w:lineRule="auto"/>
        <w:jc w:val="both"/>
        <w:rPr>
          <w:rFonts w:asciiTheme="majorHAnsi" w:hAnsiTheme="majorHAnsi"/>
          <w:b/>
          <w:szCs w:val="24"/>
        </w:rPr>
      </w:pPr>
      <w:r w:rsidRPr="00BA56CA">
        <w:rPr>
          <w:rFonts w:asciiTheme="majorHAnsi" w:hAnsiTheme="majorHAnsi"/>
          <w:b/>
          <w:szCs w:val="24"/>
        </w:rPr>
        <w:t xml:space="preserve">                         Cabo Magal Verri</w:t>
      </w:r>
      <w:r w:rsidRPr="00BA56CA">
        <w:rPr>
          <w:rFonts w:asciiTheme="majorHAnsi" w:hAnsiTheme="majorHAnsi"/>
          <w:b/>
          <w:szCs w:val="24"/>
        </w:rPr>
        <w:tab/>
        <w:t xml:space="preserve">                                                  Thainara Faria</w:t>
      </w:r>
      <w:bookmarkStart w:id="0" w:name="_GoBack"/>
      <w:bookmarkEnd w:id="0"/>
    </w:p>
    <w:sectPr w:rsidR="00BC0C86" w:rsidRPr="00BA56CA" w:rsidSect="005E6CA5">
      <w:headerReference w:type="default" r:id="rId8"/>
      <w:footerReference w:type="default" r:id="rId9"/>
      <w:pgSz w:w="11906" w:h="16838"/>
      <w:pgMar w:top="1701" w:right="1134" w:bottom="1134" w:left="1701" w:header="567" w:footer="567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14D7" w:rsidRDefault="00CA14D7" w:rsidP="00126850">
      <w:pPr>
        <w:spacing w:line="240" w:lineRule="auto"/>
      </w:pPr>
      <w:r>
        <w:separator/>
      </w:r>
    </w:p>
  </w:endnote>
  <w:endnote w:type="continuationSeparator" w:id="0">
    <w:p w:rsidR="00CA14D7" w:rsidRDefault="00CA14D7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186C" w:rsidRPr="00907FF0" w:rsidRDefault="001E186C" w:rsidP="001E186C">
    <w:pPr>
      <w:pStyle w:val="Rodap"/>
      <w:jc w:val="center"/>
      <w:rPr>
        <w:rFonts w:asciiTheme="majorHAnsi" w:hAnsiTheme="majorHAnsi"/>
        <w:b/>
        <w:szCs w:val="24"/>
      </w:rPr>
    </w:pPr>
    <w:r w:rsidRPr="00907FF0">
      <w:rPr>
        <w:rFonts w:asciiTheme="majorHAnsi" w:hAnsiTheme="majorHAnsi"/>
        <w:b/>
        <w:szCs w:val="24"/>
      </w:rPr>
      <w:t>_________________________________________________________________________________</w:t>
    </w:r>
  </w:p>
  <w:p w:rsidR="001E186C" w:rsidRPr="00907FF0" w:rsidRDefault="001E186C" w:rsidP="001E186C">
    <w:pPr>
      <w:pStyle w:val="Rodap"/>
      <w:jc w:val="center"/>
      <w:rPr>
        <w:rFonts w:asciiTheme="majorHAnsi" w:hAnsiTheme="majorHAnsi"/>
        <w:sz w:val="20"/>
        <w:szCs w:val="20"/>
      </w:rPr>
    </w:pPr>
    <w:r w:rsidRPr="00907FF0">
      <w:rPr>
        <w:rFonts w:asciiTheme="majorHAnsi" w:hAnsiTheme="majorHAnsi"/>
        <w:sz w:val="20"/>
        <w:szCs w:val="20"/>
      </w:rPr>
      <w:t>Rua São Bento, 887, Centro, Araraquara - SP, CEP 14801-300</w:t>
    </w:r>
  </w:p>
  <w:p w:rsidR="001E186C" w:rsidRPr="00907FF0" w:rsidRDefault="001E186C" w:rsidP="001E186C">
    <w:pPr>
      <w:pStyle w:val="Rodap"/>
      <w:jc w:val="center"/>
      <w:rPr>
        <w:rFonts w:asciiTheme="majorHAnsi" w:hAnsiTheme="majorHAnsi"/>
        <w:sz w:val="20"/>
        <w:szCs w:val="20"/>
      </w:rPr>
    </w:pPr>
    <w:r w:rsidRPr="00907FF0">
      <w:rPr>
        <w:rFonts w:asciiTheme="majorHAnsi" w:hAnsiTheme="majorHAnsi"/>
        <w:sz w:val="20"/>
        <w:szCs w:val="20"/>
      </w:rPr>
      <w:t>www.camara-arq.sp.gov.br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14D7" w:rsidRDefault="00CA14D7" w:rsidP="00126850">
      <w:pPr>
        <w:spacing w:line="240" w:lineRule="auto"/>
      </w:pPr>
      <w:r>
        <w:separator/>
      </w:r>
    </w:p>
  </w:footnote>
  <w:footnote w:type="continuationSeparator" w:id="0">
    <w:p w:rsidR="00CA14D7" w:rsidRDefault="00CA14D7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Default="00751C03" w:rsidP="00751C03">
    <w:pPr>
      <w:spacing w:after="120" w:line="240" w:lineRule="auto"/>
      <w:jc w:val="center"/>
      <w:rPr>
        <w:rFonts w:ascii="Cambria" w:hAnsi="Cambria"/>
        <w:smallCaps/>
        <w:sz w:val="50"/>
      </w:rPr>
    </w:pPr>
    <w:r>
      <w:rPr>
        <w:noProof/>
        <w:color w:val="4F81BD" w:themeColor="accent1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1E186C">
      <w:rPr>
        <w:rFonts w:ascii="Cambria" w:hAnsi="Cambria"/>
        <w:smallCaps/>
        <w:color w:val="548DD4" w:themeColor="text2" w:themeTint="99"/>
        <w:sz w:val="50"/>
      </w:rPr>
      <w:t>Câmara Municipal de Araraquara</w:t>
    </w:r>
  </w:p>
  <w:p w:rsidR="002F5765" w:rsidRPr="001E186C" w:rsidRDefault="00097EFB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Default="002F576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97E67"/>
    <w:rsid w:val="00097EFB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6440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47A8C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50C6"/>
    <w:rsid w:val="004D7A1D"/>
    <w:rsid w:val="004E0809"/>
    <w:rsid w:val="004E1D74"/>
    <w:rsid w:val="004E4DB7"/>
    <w:rsid w:val="004F0A44"/>
    <w:rsid w:val="004F24FB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A65EA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2B7C"/>
    <w:rsid w:val="006768B7"/>
    <w:rsid w:val="00690A1F"/>
    <w:rsid w:val="00694B06"/>
    <w:rsid w:val="006A1721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12DC"/>
    <w:rsid w:val="00705666"/>
    <w:rsid w:val="00707BD9"/>
    <w:rsid w:val="00714AE4"/>
    <w:rsid w:val="00722171"/>
    <w:rsid w:val="0072570A"/>
    <w:rsid w:val="007418D3"/>
    <w:rsid w:val="00751C03"/>
    <w:rsid w:val="00756229"/>
    <w:rsid w:val="00760CB5"/>
    <w:rsid w:val="007622D2"/>
    <w:rsid w:val="00771034"/>
    <w:rsid w:val="00773138"/>
    <w:rsid w:val="00781B87"/>
    <w:rsid w:val="00785355"/>
    <w:rsid w:val="007B4EDA"/>
    <w:rsid w:val="007C1AD1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2FF6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1221"/>
    <w:rsid w:val="00991F61"/>
    <w:rsid w:val="00994C6A"/>
    <w:rsid w:val="009A48EC"/>
    <w:rsid w:val="009A6ED0"/>
    <w:rsid w:val="009C0DAD"/>
    <w:rsid w:val="009C441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27FC"/>
    <w:rsid w:val="00A6784E"/>
    <w:rsid w:val="00A75CB6"/>
    <w:rsid w:val="00A75EC2"/>
    <w:rsid w:val="00A812C2"/>
    <w:rsid w:val="00A828F4"/>
    <w:rsid w:val="00A86C7B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31F9"/>
    <w:rsid w:val="00B31E98"/>
    <w:rsid w:val="00B52D35"/>
    <w:rsid w:val="00B56353"/>
    <w:rsid w:val="00B57AFA"/>
    <w:rsid w:val="00B645B2"/>
    <w:rsid w:val="00B656FD"/>
    <w:rsid w:val="00B70FB6"/>
    <w:rsid w:val="00B76608"/>
    <w:rsid w:val="00B80D48"/>
    <w:rsid w:val="00B87B27"/>
    <w:rsid w:val="00B9574E"/>
    <w:rsid w:val="00BA56CA"/>
    <w:rsid w:val="00BB3F03"/>
    <w:rsid w:val="00BB599F"/>
    <w:rsid w:val="00BC0C86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14D7"/>
    <w:rsid w:val="00CA3C0A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1695E"/>
    <w:rsid w:val="00D201B4"/>
    <w:rsid w:val="00D3315E"/>
    <w:rsid w:val="00D46F4C"/>
    <w:rsid w:val="00D637E5"/>
    <w:rsid w:val="00D73F1A"/>
    <w:rsid w:val="00D77189"/>
    <w:rsid w:val="00D94230"/>
    <w:rsid w:val="00DA66F5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7481A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17F5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345170-BD6A-4EDF-A3B0-6DD245B900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DLOM</dc:creator>
  <cp:lastModifiedBy>Daniel L. O. Mattosinho</cp:lastModifiedBy>
  <cp:revision>2</cp:revision>
  <cp:lastPrinted>2018-08-28T16:46:00Z</cp:lastPrinted>
  <dcterms:created xsi:type="dcterms:W3CDTF">2019-01-22T17:34:00Z</dcterms:created>
  <dcterms:modified xsi:type="dcterms:W3CDTF">2019-01-22T17:34:00Z</dcterms:modified>
</cp:coreProperties>
</file>