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6A33" w:rsidRPr="001931CA" w:rsidRDefault="001D1934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tbl>
      <w:tblPr>
        <w:tblW w:w="9213" w:type="dxa"/>
        <w:tblInd w:w="675" w:type="dxa"/>
        <w:tblLook w:val="01E0" w:firstRow="1" w:lastRow="1" w:firstColumn="1" w:lastColumn="1" w:noHBand="0" w:noVBand="0"/>
      </w:tblPr>
      <w:tblGrid>
        <w:gridCol w:w="6096"/>
        <w:gridCol w:w="1275"/>
        <w:gridCol w:w="1842"/>
      </w:tblGrid>
      <w:tr w:rsidR="008C0933" w:rsidTr="009B409E">
        <w:tc>
          <w:tcPr>
            <w:tcW w:w="6096" w:type="dxa"/>
            <w:hideMark/>
          </w:tcPr>
          <w:p w:rsidR="008C0933" w:rsidRDefault="001C1593" w:rsidP="000F6FA2">
            <w:pPr>
              <w:ind w:right="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                  </w:t>
            </w:r>
            <w:r w:rsidR="009B409E">
              <w:rPr>
                <w:b/>
                <w:bCs/>
                <w:sz w:val="32"/>
                <w:szCs w:val="32"/>
              </w:rPr>
              <w:t xml:space="preserve"> P</w:t>
            </w:r>
            <w:r w:rsidR="008C0933">
              <w:rPr>
                <w:b/>
                <w:bCs/>
                <w:sz w:val="32"/>
                <w:szCs w:val="32"/>
              </w:rPr>
              <w:t xml:space="preserve">ROJETO DE LEI Nº </w:t>
            </w:r>
          </w:p>
        </w:tc>
        <w:tc>
          <w:tcPr>
            <w:tcW w:w="1275" w:type="dxa"/>
            <w:hideMark/>
          </w:tcPr>
          <w:p w:rsidR="008C0933" w:rsidRDefault="008C0933" w:rsidP="000F6FA2">
            <w:pPr>
              <w:ind w:right="-10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/1</w:t>
            </w:r>
            <w:r w:rsidR="00520EB1">
              <w:rPr>
                <w:b/>
                <w:bCs/>
                <w:sz w:val="32"/>
                <w:szCs w:val="32"/>
              </w:rPr>
              <w:t>8</w:t>
            </w:r>
          </w:p>
          <w:p w:rsidR="008C0933" w:rsidRDefault="008C0933">
            <w:pPr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FF326E" w:rsidRPr="00A975D8" w:rsidRDefault="00FF326E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520EB1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nclui no Calendário Oficial de Eventos do Município de Araraquara </w:t>
      </w:r>
      <w:r w:rsidR="00106232">
        <w:rPr>
          <w:rFonts w:asciiTheme="minorHAnsi" w:hAnsiTheme="minorHAnsi" w:cs="Arial"/>
          <w:sz w:val="22"/>
          <w:szCs w:val="22"/>
        </w:rPr>
        <w:t xml:space="preserve">a campanha de prevenção </w:t>
      </w:r>
      <w:r w:rsidR="00F862B3">
        <w:rPr>
          <w:rFonts w:asciiTheme="minorHAnsi" w:hAnsiTheme="minorHAnsi" w:cs="Arial"/>
          <w:sz w:val="22"/>
          <w:szCs w:val="22"/>
        </w:rPr>
        <w:t>a</w:t>
      </w:r>
      <w:r w:rsidR="00106232">
        <w:rPr>
          <w:rFonts w:asciiTheme="minorHAnsi" w:hAnsiTheme="minorHAnsi" w:cs="Arial"/>
          <w:sz w:val="22"/>
          <w:szCs w:val="22"/>
        </w:rPr>
        <w:t>o câncer de pele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06232">
        <w:rPr>
          <w:rFonts w:asciiTheme="minorHAnsi" w:hAnsiTheme="minorHAnsi" w:cs="Arial"/>
          <w:b/>
          <w:sz w:val="22"/>
          <w:szCs w:val="22"/>
        </w:rPr>
        <w:t>“</w:t>
      </w:r>
      <w:r w:rsidR="00106232" w:rsidRPr="00106232">
        <w:rPr>
          <w:rFonts w:asciiTheme="minorHAnsi" w:hAnsiTheme="minorHAnsi" w:cs="Arial"/>
          <w:b/>
          <w:sz w:val="22"/>
          <w:szCs w:val="22"/>
        </w:rPr>
        <w:t>Dezembro Laranja</w:t>
      </w:r>
      <w:r w:rsidRPr="00106232">
        <w:rPr>
          <w:rFonts w:asciiTheme="minorHAnsi" w:hAnsiTheme="minorHAnsi" w:cs="Arial"/>
          <w:b/>
          <w:sz w:val="22"/>
          <w:szCs w:val="22"/>
        </w:rPr>
        <w:t>”</w:t>
      </w:r>
      <w:r w:rsidR="003A2914" w:rsidRPr="003A2914">
        <w:rPr>
          <w:rFonts w:asciiTheme="minorHAnsi" w:hAnsiTheme="minorHAnsi" w:cs="Arial"/>
          <w:sz w:val="22"/>
          <w:szCs w:val="22"/>
        </w:rPr>
        <w:t>,</w:t>
      </w:r>
      <w:r w:rsidR="0020503D">
        <w:rPr>
          <w:rFonts w:asciiTheme="minorHAnsi" w:hAnsiTheme="minorHAnsi" w:cs="Arial"/>
          <w:sz w:val="22"/>
          <w:szCs w:val="22"/>
        </w:rPr>
        <w:t xml:space="preserve"> 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a ser </w:t>
      </w:r>
      <w:r>
        <w:rPr>
          <w:rFonts w:asciiTheme="minorHAnsi" w:hAnsiTheme="minorHAnsi" w:cs="Arial"/>
          <w:sz w:val="22"/>
          <w:szCs w:val="22"/>
        </w:rPr>
        <w:t>realizada</w:t>
      </w:r>
      <w:r w:rsidR="0020503D" w:rsidRPr="0020503D">
        <w:rPr>
          <w:rFonts w:asciiTheme="minorHAnsi" w:hAnsiTheme="minorHAnsi" w:cs="Arial"/>
          <w:sz w:val="22"/>
          <w:szCs w:val="22"/>
        </w:rPr>
        <w:t xml:space="preserve"> anualmente no </w:t>
      </w:r>
      <w:r>
        <w:rPr>
          <w:rFonts w:asciiTheme="minorHAnsi" w:hAnsiTheme="minorHAnsi" w:cs="Arial"/>
          <w:sz w:val="22"/>
          <w:szCs w:val="22"/>
        </w:rPr>
        <w:t>referido mês</w:t>
      </w:r>
      <w:r w:rsidR="0020503D">
        <w:rPr>
          <w:rFonts w:asciiTheme="minorHAnsi" w:hAnsiTheme="minorHAnsi" w:cs="Arial"/>
          <w:sz w:val="22"/>
          <w:szCs w:val="22"/>
        </w:rPr>
        <w:t>,</w:t>
      </w:r>
      <w:r w:rsidR="003A2914" w:rsidRPr="003A2914">
        <w:rPr>
          <w:rFonts w:asciiTheme="minorHAnsi" w:hAnsiTheme="minorHAnsi" w:cs="Arial"/>
          <w:sz w:val="22"/>
          <w:szCs w:val="22"/>
        </w:rPr>
        <w:t xml:space="preserve">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Default="008C0933" w:rsidP="00101B90">
      <w:pPr>
        <w:rPr>
          <w:rFonts w:asciiTheme="minorHAnsi" w:hAnsiTheme="minorHAnsi"/>
          <w:sz w:val="24"/>
          <w:szCs w:val="24"/>
        </w:rPr>
      </w:pPr>
    </w:p>
    <w:p w:rsidR="00457C85" w:rsidRPr="00A975D8" w:rsidRDefault="00457C85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520EB1">
        <w:rPr>
          <w:rFonts w:asciiTheme="minorHAnsi" w:hAnsiTheme="minorHAnsi" w:cs="Arial"/>
          <w:bCs/>
          <w:sz w:val="24"/>
          <w:szCs w:val="24"/>
        </w:rPr>
        <w:t>Art. 1º Fica incluída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 no Calendário Oficial de Eventos do Município de Araraquara </w:t>
      </w:r>
      <w:r w:rsidR="00520EB1" w:rsidRPr="00520EB1">
        <w:rPr>
          <w:rFonts w:asciiTheme="minorHAnsi" w:hAnsiTheme="minorHAnsi" w:cs="Arial"/>
          <w:bCs/>
          <w:sz w:val="24"/>
          <w:szCs w:val="24"/>
        </w:rPr>
        <w:t>a campanha de</w:t>
      </w:r>
      <w:r w:rsidR="00106232" w:rsidRPr="00520EB1">
        <w:rPr>
          <w:rFonts w:asciiTheme="minorHAnsi" w:hAnsiTheme="minorHAnsi" w:cs="Arial"/>
          <w:bCs/>
          <w:sz w:val="24"/>
          <w:szCs w:val="24"/>
        </w:rPr>
        <w:t xml:space="preserve"> </w:t>
      </w:r>
      <w:r w:rsidR="00106232">
        <w:rPr>
          <w:rFonts w:asciiTheme="minorHAnsi" w:hAnsiTheme="minorHAnsi" w:cs="Arial"/>
          <w:bCs/>
          <w:sz w:val="24"/>
          <w:szCs w:val="24"/>
        </w:rPr>
        <w:t>prevenção</w:t>
      </w:r>
      <w:r w:rsidR="00520EB1" w:rsidRPr="00520EB1">
        <w:rPr>
          <w:rFonts w:asciiTheme="minorHAnsi" w:hAnsiTheme="minorHAnsi" w:cs="Arial"/>
          <w:bCs/>
          <w:sz w:val="24"/>
          <w:szCs w:val="24"/>
        </w:rPr>
        <w:t xml:space="preserve"> </w:t>
      </w:r>
      <w:r w:rsidR="00106232">
        <w:rPr>
          <w:rFonts w:asciiTheme="minorHAnsi" w:hAnsiTheme="minorHAnsi" w:cs="Arial"/>
          <w:bCs/>
          <w:sz w:val="24"/>
          <w:szCs w:val="24"/>
        </w:rPr>
        <w:t>e diagnostico</w:t>
      </w:r>
      <w:r w:rsidR="001C1593">
        <w:rPr>
          <w:rFonts w:asciiTheme="minorHAnsi" w:hAnsiTheme="minorHAnsi" w:cs="Arial"/>
          <w:bCs/>
          <w:sz w:val="24"/>
          <w:szCs w:val="24"/>
        </w:rPr>
        <w:t xml:space="preserve"> </w:t>
      </w:r>
      <w:r w:rsidR="00106232">
        <w:rPr>
          <w:rFonts w:asciiTheme="minorHAnsi" w:hAnsiTheme="minorHAnsi" w:cs="Arial"/>
          <w:bCs/>
          <w:sz w:val="24"/>
          <w:szCs w:val="24"/>
        </w:rPr>
        <w:t xml:space="preserve">do câncer de pele </w:t>
      </w:r>
      <w:r w:rsidR="00520EB1" w:rsidRPr="00106232">
        <w:rPr>
          <w:rFonts w:asciiTheme="minorHAnsi" w:hAnsiTheme="minorHAnsi" w:cs="Arial"/>
          <w:b/>
          <w:bCs/>
          <w:sz w:val="24"/>
          <w:szCs w:val="24"/>
        </w:rPr>
        <w:t>“</w:t>
      </w:r>
      <w:r w:rsidR="00106232" w:rsidRPr="00106232">
        <w:rPr>
          <w:rFonts w:asciiTheme="minorHAnsi" w:hAnsiTheme="minorHAnsi" w:cs="Arial"/>
          <w:b/>
          <w:bCs/>
          <w:sz w:val="24"/>
          <w:szCs w:val="24"/>
        </w:rPr>
        <w:t>Dezembro Laranja</w:t>
      </w:r>
      <w:r w:rsidR="00520EB1" w:rsidRPr="00106232">
        <w:rPr>
          <w:rFonts w:asciiTheme="minorHAnsi" w:hAnsiTheme="minorHAnsi" w:cs="Arial"/>
          <w:b/>
          <w:bCs/>
          <w:sz w:val="24"/>
          <w:szCs w:val="24"/>
        </w:rPr>
        <w:t>”</w:t>
      </w:r>
      <w:r w:rsidR="00520EB1" w:rsidRPr="00520EB1">
        <w:rPr>
          <w:rFonts w:asciiTheme="minorHAnsi" w:hAnsiTheme="minorHAnsi" w:cs="Arial"/>
          <w:bCs/>
          <w:sz w:val="24"/>
          <w:szCs w:val="24"/>
        </w:rPr>
        <w:t>, a ser realizada anualmente no referido mês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E118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2D5444" w:rsidRPr="00A975D8">
        <w:rPr>
          <w:rFonts w:asciiTheme="minorHAnsi" w:hAnsiTheme="minorHAnsi" w:cs="Arial"/>
          <w:bCs/>
          <w:sz w:val="24"/>
          <w:szCs w:val="24"/>
        </w:rPr>
        <w:t xml:space="preserve"> </w:t>
      </w:r>
      <w:r w:rsidR="00106232">
        <w:rPr>
          <w:rFonts w:asciiTheme="minorHAnsi" w:hAnsiTheme="minorHAnsi" w:cs="Arial"/>
          <w:bCs/>
          <w:sz w:val="24"/>
          <w:szCs w:val="24"/>
        </w:rPr>
        <w:t>Dezembro Laranja</w:t>
      </w:r>
      <w:r w:rsidR="00520EB1">
        <w:rPr>
          <w:rFonts w:asciiTheme="minorHAnsi" w:hAnsiTheme="minorHAnsi" w:cs="Arial"/>
          <w:sz w:val="24"/>
          <w:szCs w:val="24"/>
        </w:rPr>
        <w:t xml:space="preserve"> é uma campanha que tem por objetivo </w:t>
      </w:r>
      <w:r w:rsidR="00520EB1" w:rsidRPr="00520EB1">
        <w:rPr>
          <w:rFonts w:asciiTheme="minorHAnsi" w:hAnsiTheme="minorHAnsi" w:cs="Arial"/>
          <w:sz w:val="24"/>
          <w:szCs w:val="24"/>
        </w:rPr>
        <w:t>conscientiza</w:t>
      </w:r>
      <w:r w:rsidR="00106232">
        <w:rPr>
          <w:rFonts w:asciiTheme="minorHAnsi" w:hAnsiTheme="minorHAnsi" w:cs="Arial"/>
          <w:sz w:val="24"/>
          <w:szCs w:val="24"/>
        </w:rPr>
        <w:t>r a população sobre o câncer de pele</w:t>
      </w:r>
      <w:r w:rsidR="00520EB1">
        <w:rPr>
          <w:rFonts w:asciiTheme="minorHAnsi" w:hAnsiTheme="minorHAnsi" w:cs="Arial"/>
          <w:sz w:val="24"/>
          <w:szCs w:val="24"/>
        </w:rPr>
        <w:t>.</w:t>
      </w: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2º A data a</w:t>
      </w:r>
      <w:r>
        <w:rPr>
          <w:rFonts w:asciiTheme="minorHAnsi" w:hAnsiTheme="minorHAnsi" w:cs="Arial"/>
          <w:sz w:val="24"/>
          <w:szCs w:val="24"/>
        </w:rPr>
        <w:t xml:space="preserve"> que se refere o art. 1º</w:t>
      </w:r>
      <w:r w:rsidRPr="00D51821">
        <w:rPr>
          <w:rFonts w:asciiTheme="minorHAnsi" w:hAnsiTheme="minorHAnsi" w:cs="Arial"/>
          <w:sz w:val="24"/>
          <w:szCs w:val="24"/>
        </w:rPr>
        <w:t xml:space="preserve"> poderá ser </w:t>
      </w:r>
      <w:r w:rsidR="00520EB1">
        <w:rPr>
          <w:rFonts w:asciiTheme="minorHAnsi" w:hAnsiTheme="minorHAnsi" w:cs="Arial"/>
          <w:sz w:val="24"/>
          <w:szCs w:val="24"/>
        </w:rPr>
        <w:t>realiz</w:t>
      </w:r>
      <w:r w:rsidRPr="00D51821">
        <w:rPr>
          <w:rFonts w:asciiTheme="minorHAnsi" w:hAnsiTheme="minorHAnsi" w:cs="Arial"/>
          <w:sz w:val="24"/>
          <w:szCs w:val="24"/>
        </w:rPr>
        <w:t xml:space="preserve">ada anualmente com </w:t>
      </w:r>
      <w:r w:rsidR="00A3440D">
        <w:rPr>
          <w:rFonts w:asciiTheme="minorHAnsi" w:hAnsiTheme="minorHAnsi" w:cs="Arial"/>
          <w:sz w:val="24"/>
          <w:szCs w:val="24"/>
        </w:rPr>
        <w:t xml:space="preserve">reuniões, palestras, seminários, </w:t>
      </w:r>
      <w:r w:rsidRPr="00D51821">
        <w:rPr>
          <w:rFonts w:asciiTheme="minorHAnsi" w:hAnsiTheme="minorHAnsi" w:cs="Arial"/>
          <w:sz w:val="24"/>
          <w:szCs w:val="24"/>
        </w:rPr>
        <w:t>ou outros eventos.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Os recursos necessários para atender as despes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as com execução desta lei serão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obtidos mediante </w:t>
      </w:r>
      <w:r w:rsidR="00F607B7" w:rsidRPr="00101B90">
        <w:rPr>
          <w:rFonts w:asciiTheme="minorHAnsi" w:hAnsiTheme="minorHAnsi" w:cs="Arial"/>
          <w:bCs/>
          <w:sz w:val="24"/>
          <w:szCs w:val="24"/>
        </w:rPr>
        <w:t>doações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 xml:space="preserve"> e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campanhas</w:t>
      </w:r>
      <w:r w:rsidR="00A975D8">
        <w:rPr>
          <w:rFonts w:asciiTheme="minorHAnsi" w:hAnsiTheme="minorHAnsi" w:cs="Arial"/>
          <w:bCs/>
          <w:sz w:val="24"/>
          <w:szCs w:val="24"/>
        </w:rPr>
        <w:t>, sem acarretar ônus para o M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unicípio</w:t>
      </w:r>
      <w:r w:rsidR="001D007C" w:rsidRPr="00101B90">
        <w:rPr>
          <w:rFonts w:asciiTheme="minorHAnsi" w:hAnsiTheme="minorHAnsi" w:cs="Arial"/>
          <w:bCs/>
          <w:sz w:val="24"/>
          <w:szCs w:val="24"/>
        </w:rPr>
        <w:t>.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Esta lei entra em vigor na data de sua publicação.</w:t>
      </w:r>
    </w:p>
    <w:p w:rsidR="00A8041C" w:rsidRPr="00101B90" w:rsidRDefault="00A8041C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2098D" w:rsidRPr="00101B90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A8041C">
        <w:rPr>
          <w:rFonts w:asciiTheme="minorHAnsi" w:hAnsiTheme="minorHAnsi" w:cs="Arial"/>
          <w:sz w:val="24"/>
          <w:szCs w:val="24"/>
        </w:rPr>
        <w:t>13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</w:t>
      </w:r>
      <w:r w:rsidR="00A8041C">
        <w:rPr>
          <w:rFonts w:asciiTheme="minorHAnsi" w:hAnsiTheme="minorHAnsi" w:cs="Arial"/>
          <w:sz w:val="24"/>
          <w:szCs w:val="24"/>
        </w:rPr>
        <w:t xml:space="preserve"> dezembro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520EB1">
        <w:rPr>
          <w:rFonts w:asciiTheme="minorHAnsi" w:hAnsiTheme="minorHAnsi" w:cs="Arial"/>
          <w:sz w:val="24"/>
          <w:szCs w:val="24"/>
        </w:rPr>
        <w:t>8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457C85" w:rsidRDefault="00457C85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457C85" w:rsidRDefault="00457C85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457C85" w:rsidRPr="00101B90" w:rsidRDefault="00457C85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520EB1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457C85" w:rsidRDefault="00457C85" w:rsidP="0059185C">
      <w:pPr>
        <w:spacing w:before="60" w:after="60"/>
        <w:jc w:val="center"/>
        <w:rPr>
          <w:b/>
          <w:sz w:val="32"/>
          <w:szCs w:val="32"/>
        </w:rPr>
      </w:pPr>
    </w:p>
    <w:p w:rsidR="00457C85" w:rsidRDefault="00457C85" w:rsidP="0059185C">
      <w:pPr>
        <w:spacing w:before="60" w:after="60"/>
        <w:jc w:val="center"/>
        <w:rPr>
          <w:b/>
          <w:sz w:val="32"/>
          <w:szCs w:val="32"/>
        </w:rPr>
      </w:pPr>
    </w:p>
    <w:p w:rsidR="00457C85" w:rsidRPr="0059185C" w:rsidRDefault="00457C85" w:rsidP="0059185C">
      <w:pPr>
        <w:spacing w:before="60" w:after="60"/>
        <w:jc w:val="center"/>
        <w:rPr>
          <w:b/>
          <w:sz w:val="32"/>
          <w:szCs w:val="32"/>
        </w:rPr>
      </w:pP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</w:t>
      </w:r>
      <w:r w:rsidRPr="00457C85">
        <w:rPr>
          <w:rFonts w:asciiTheme="minorHAnsi" w:hAnsiTheme="minorHAnsi"/>
          <w:sz w:val="24"/>
          <w:szCs w:val="24"/>
        </w:rPr>
        <w:t>A Sociedade Brasileira de Dermatologia (SBD) promove desde 1999, em todo o Brasil,</w:t>
      </w:r>
      <w:r w:rsidR="001C1593" w:rsidRPr="00457C85">
        <w:rPr>
          <w:rFonts w:asciiTheme="minorHAnsi" w:hAnsiTheme="minorHAnsi"/>
          <w:sz w:val="24"/>
          <w:szCs w:val="24"/>
        </w:rPr>
        <w:t xml:space="preserve"> </w:t>
      </w:r>
      <w:r w:rsidRPr="00457C85">
        <w:rPr>
          <w:rFonts w:asciiTheme="minorHAnsi" w:hAnsiTheme="minorHAnsi"/>
          <w:sz w:val="24"/>
          <w:szCs w:val="24"/>
        </w:rPr>
        <w:t>Dia C - Dia Nacional de Combate ao Câncer da Pele que conta com a presença de dermatologistas voluntár</w:t>
      </w:r>
      <w:r>
        <w:rPr>
          <w:rFonts w:asciiTheme="minorHAnsi" w:hAnsiTheme="minorHAnsi"/>
          <w:sz w:val="24"/>
          <w:szCs w:val="24"/>
        </w:rPr>
        <w:t>ios</w:t>
      </w:r>
      <w:r w:rsidRPr="00457C85">
        <w:rPr>
          <w:rFonts w:asciiTheme="minorHAnsi" w:hAnsiTheme="minorHAnsi"/>
          <w:sz w:val="24"/>
          <w:szCs w:val="24"/>
        </w:rPr>
        <w:t xml:space="preserve">. </w:t>
      </w: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</w:t>
      </w:r>
      <w:r w:rsidRPr="00457C85">
        <w:rPr>
          <w:rFonts w:asciiTheme="minorHAnsi" w:hAnsiTheme="minorHAnsi"/>
          <w:sz w:val="24"/>
          <w:szCs w:val="24"/>
        </w:rPr>
        <w:t xml:space="preserve">O Instituto Nacional de Câncer José Alencar Gomes da Silva (INCA) aponta uma estimativa total de 576.580 novos casos de câncer no Brasil entre 2014 e 2015, e o câncer da pele, apesar de ainda ser negligenciado pela sociedade, aparece como o de maior incidência no Brasil e no mundo. </w:t>
      </w: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457C85">
        <w:rPr>
          <w:rFonts w:asciiTheme="minorHAnsi" w:hAnsiTheme="minorHAnsi"/>
          <w:sz w:val="24"/>
          <w:szCs w:val="24"/>
        </w:rPr>
        <w:t xml:space="preserve"> A intenção do projeto </w:t>
      </w:r>
      <w:r w:rsidR="001C1593" w:rsidRPr="00457C85">
        <w:rPr>
          <w:rFonts w:asciiTheme="minorHAnsi" w:hAnsiTheme="minorHAnsi"/>
          <w:sz w:val="24"/>
          <w:szCs w:val="24"/>
        </w:rPr>
        <w:t>é</w:t>
      </w:r>
      <w:r w:rsidRPr="00457C85">
        <w:rPr>
          <w:rFonts w:asciiTheme="minorHAnsi" w:hAnsiTheme="minorHAnsi"/>
          <w:sz w:val="24"/>
          <w:szCs w:val="24"/>
        </w:rPr>
        <w:t xml:space="preserve"> à semelhança do que já acontece com o “Outubro Rosa” e com o “Novembro Azul”, ter um mês de conscientização sobre o câncer da pele. Chamar a atenção das pessoas para a necessidade de exposição controlada ao sol, adoção de medidas de </w:t>
      </w:r>
      <w:proofErr w:type="spellStart"/>
      <w:r w:rsidRPr="00457C85">
        <w:rPr>
          <w:rFonts w:asciiTheme="minorHAnsi" w:hAnsiTheme="minorHAnsi"/>
          <w:sz w:val="24"/>
          <w:szCs w:val="24"/>
        </w:rPr>
        <w:t>fotoproteção</w:t>
      </w:r>
      <w:proofErr w:type="spellEnd"/>
      <w:r w:rsidRPr="00457C85">
        <w:rPr>
          <w:rFonts w:asciiTheme="minorHAnsi" w:hAnsiTheme="minorHAnsi"/>
          <w:sz w:val="24"/>
          <w:szCs w:val="24"/>
        </w:rPr>
        <w:t xml:space="preserve">, realização de exames de prevenção, são medidas a serem adotadas durante o “Dezembro Laranja”. </w:t>
      </w: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520EB1" w:rsidRDefault="00457C85" w:rsidP="00457C8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Pr="00457C85">
        <w:rPr>
          <w:rFonts w:asciiTheme="minorHAnsi" w:hAnsiTheme="minorHAnsi"/>
          <w:sz w:val="24"/>
          <w:szCs w:val="24"/>
        </w:rPr>
        <w:t>Nestes termos, certo da necessidade da proposição apresentada, peço o apoio dos nobres pares para a aprovação do projeto</w:t>
      </w:r>
      <w:r>
        <w:rPr>
          <w:rFonts w:asciiTheme="minorHAnsi" w:hAnsiTheme="minorHAnsi"/>
          <w:sz w:val="24"/>
          <w:szCs w:val="24"/>
        </w:rPr>
        <w:t>.</w:t>
      </w: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457C85" w:rsidRP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457C85" w:rsidRPr="00457C85" w:rsidRDefault="00457C85" w:rsidP="00457C85">
      <w:pPr>
        <w:jc w:val="both"/>
        <w:rPr>
          <w:rFonts w:asciiTheme="minorHAnsi" w:hAnsiTheme="minorHAnsi"/>
          <w:sz w:val="24"/>
          <w:szCs w:val="24"/>
        </w:rPr>
      </w:pPr>
    </w:p>
    <w:p w:rsidR="00320540" w:rsidRPr="00101B90" w:rsidRDefault="00520EB1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GERSON DA FARMÁCIA</w:t>
      </w:r>
    </w:p>
    <w:p w:rsid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p w:rsidR="0058773F" w:rsidRDefault="0058773F" w:rsidP="00D51821">
      <w:pPr>
        <w:jc w:val="center"/>
        <w:rPr>
          <w:rFonts w:asciiTheme="minorHAnsi" w:hAnsiTheme="minorHAnsi" w:cs="Arial"/>
          <w:sz w:val="24"/>
          <w:szCs w:val="24"/>
        </w:rPr>
      </w:pPr>
    </w:p>
    <w:p w:rsidR="0058773F" w:rsidRPr="0058773F" w:rsidRDefault="0058773F" w:rsidP="0058773F">
      <w:pPr>
        <w:autoSpaceDE/>
        <w:autoSpaceDN/>
        <w:jc w:val="center"/>
        <w:rPr>
          <w:color w:val="000000"/>
          <w:sz w:val="27"/>
          <w:szCs w:val="27"/>
        </w:rPr>
      </w:pPr>
      <w:r w:rsidRPr="0058773F">
        <w:rPr>
          <w:rFonts w:ascii="Arial" w:hAnsi="Arial" w:cs="Arial"/>
          <w:b/>
          <w:bCs/>
          <w:color w:val="000000"/>
          <w:sz w:val="27"/>
          <w:szCs w:val="27"/>
          <w:u w:val="single"/>
        </w:rPr>
        <w:br/>
      </w:r>
    </w:p>
    <w:p w:rsidR="0058773F" w:rsidRPr="00320540" w:rsidRDefault="0058773F" w:rsidP="0058773F">
      <w:pPr>
        <w:jc w:val="center"/>
        <w:rPr>
          <w:rFonts w:asciiTheme="minorHAnsi" w:hAnsiTheme="minorHAnsi" w:cs="Arial"/>
          <w:sz w:val="24"/>
          <w:szCs w:val="24"/>
        </w:rPr>
      </w:pPr>
    </w:p>
    <w:sectPr w:rsidR="0058773F" w:rsidRPr="00320540" w:rsidSect="00101B90">
      <w:headerReference w:type="default" r:id="rId11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D0C" w:rsidRDefault="00086D0C">
      <w:r>
        <w:separator/>
      </w:r>
    </w:p>
  </w:endnote>
  <w:endnote w:type="continuationSeparator" w:id="0">
    <w:p w:rsidR="00086D0C" w:rsidRDefault="0008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D0C" w:rsidRDefault="00086D0C">
      <w:r>
        <w:separator/>
      </w:r>
    </w:p>
  </w:footnote>
  <w:footnote w:type="continuationSeparator" w:id="0">
    <w:p w:rsidR="00086D0C" w:rsidRDefault="00086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086D0C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86D0C"/>
    <w:rsid w:val="00092A27"/>
    <w:rsid w:val="00096792"/>
    <w:rsid w:val="000A2B57"/>
    <w:rsid w:val="000A4896"/>
    <w:rsid w:val="000C3865"/>
    <w:rsid w:val="000C7926"/>
    <w:rsid w:val="000D1AF4"/>
    <w:rsid w:val="000D4ECD"/>
    <w:rsid w:val="000F6FA2"/>
    <w:rsid w:val="00101B90"/>
    <w:rsid w:val="00101E81"/>
    <w:rsid w:val="00106232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C1593"/>
    <w:rsid w:val="001D007C"/>
    <w:rsid w:val="001D0813"/>
    <w:rsid w:val="001D0DC9"/>
    <w:rsid w:val="001D147E"/>
    <w:rsid w:val="001D1934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0A7A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57C85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0EB1"/>
    <w:rsid w:val="0052640F"/>
    <w:rsid w:val="00540C68"/>
    <w:rsid w:val="00544D0F"/>
    <w:rsid w:val="0055287E"/>
    <w:rsid w:val="0057375E"/>
    <w:rsid w:val="00573A56"/>
    <w:rsid w:val="0058773F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07AA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258E6"/>
    <w:rsid w:val="00853A8E"/>
    <w:rsid w:val="008576D9"/>
    <w:rsid w:val="008632B2"/>
    <w:rsid w:val="00866A33"/>
    <w:rsid w:val="0087078D"/>
    <w:rsid w:val="00884EB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A30E3"/>
    <w:rsid w:val="009A459E"/>
    <w:rsid w:val="009A56C3"/>
    <w:rsid w:val="009B1D8D"/>
    <w:rsid w:val="009B409E"/>
    <w:rsid w:val="009C15D5"/>
    <w:rsid w:val="009C263F"/>
    <w:rsid w:val="009C2AF6"/>
    <w:rsid w:val="009C752D"/>
    <w:rsid w:val="009D327D"/>
    <w:rsid w:val="009D4C5B"/>
    <w:rsid w:val="009D5C17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041C"/>
    <w:rsid w:val="00A81EAB"/>
    <w:rsid w:val="00A82DF9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62B3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83312123-ACBA-407B-A1CC-8018069C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63693-9802-43A4-AEE1-CE0AB173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Caio Fellipe Barbosa Rocha</cp:lastModifiedBy>
  <cp:revision>2</cp:revision>
  <cp:lastPrinted>2018-12-13T13:08:00Z</cp:lastPrinted>
  <dcterms:created xsi:type="dcterms:W3CDTF">2018-12-13T14:36:00Z</dcterms:created>
  <dcterms:modified xsi:type="dcterms:W3CDTF">2018-12-13T14:36:00Z</dcterms:modified>
</cp:coreProperties>
</file>