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32F5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32F55">
        <w:rPr>
          <w:rFonts w:ascii="Tahoma" w:hAnsi="Tahoma" w:cs="Tahoma"/>
          <w:b/>
          <w:sz w:val="32"/>
          <w:szCs w:val="32"/>
          <w:u w:val="single"/>
        </w:rPr>
        <w:t>277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C7B0C">
        <w:rPr>
          <w:rFonts w:ascii="Tahoma" w:hAnsi="Tahoma" w:cs="Tahoma"/>
          <w:b/>
          <w:sz w:val="32"/>
          <w:szCs w:val="32"/>
          <w:u w:val="single"/>
        </w:rPr>
        <w:t>295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C7B0C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C7B0C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DC7B0C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DC7B0C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DC7B0C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C7B0C" w:rsidRDefault="00DC7B0C" w:rsidP="00DC7B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C7B0C">
        <w:rPr>
          <w:rFonts w:ascii="Calibri" w:hAnsi="Calibri" w:cs="Calibri"/>
          <w:sz w:val="24"/>
          <w:szCs w:val="22"/>
        </w:rPr>
        <w:t xml:space="preserve">Art. 1º 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DC7B0C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DC7B0C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DC7B0C">
        <w:rPr>
          <w:rFonts w:ascii="Calibri" w:hAnsi="Calibri" w:cs="Calibri"/>
          <w:sz w:val="24"/>
          <w:szCs w:val="22"/>
        </w:rPr>
        <w:t>uplementar</w:t>
      </w:r>
      <w:r>
        <w:rPr>
          <w:rFonts w:ascii="Calibri" w:hAnsi="Calibri" w:cs="Calibri"/>
          <w:sz w:val="24"/>
          <w:szCs w:val="22"/>
        </w:rPr>
        <w:t>,</w:t>
      </w:r>
      <w:r w:rsidRPr="00DC7B0C">
        <w:rPr>
          <w:rFonts w:ascii="Calibri" w:hAnsi="Calibri" w:cs="Calibri"/>
          <w:sz w:val="24"/>
          <w:szCs w:val="22"/>
        </w:rPr>
        <w:t xml:space="preserve"> até o limite de R$ 100.000,00 (cem mil reais)</w:t>
      </w:r>
      <w:r>
        <w:rPr>
          <w:rFonts w:ascii="Calibri" w:hAnsi="Calibri" w:cs="Calibri"/>
          <w:sz w:val="24"/>
          <w:szCs w:val="22"/>
        </w:rPr>
        <w:t>,</w:t>
      </w:r>
      <w:r w:rsidRPr="00DC7B0C">
        <w:rPr>
          <w:rFonts w:ascii="Calibri" w:hAnsi="Calibri" w:cs="Calibri"/>
          <w:sz w:val="24"/>
          <w:szCs w:val="22"/>
        </w:rPr>
        <w:t xml:space="preserve"> para atender </w:t>
      </w:r>
      <w:r>
        <w:rPr>
          <w:rFonts w:ascii="Calibri" w:hAnsi="Calibri" w:cs="Calibri"/>
          <w:sz w:val="24"/>
          <w:szCs w:val="22"/>
        </w:rPr>
        <w:t>às</w:t>
      </w:r>
      <w:r w:rsidRPr="00DC7B0C">
        <w:rPr>
          <w:rFonts w:ascii="Calibri" w:hAnsi="Calibri" w:cs="Calibri"/>
          <w:sz w:val="24"/>
          <w:szCs w:val="22"/>
        </w:rPr>
        <w:t xml:space="preserve"> despesas referentes ao fornecimento de marmitas a itinerantes que passam pela Casa Transitória, Centro POP e PROMAIP, conforme demonstrativo abaixo:</w:t>
      </w:r>
    </w:p>
    <w:p w:rsidR="00DC7B0C" w:rsidRPr="00DC7B0C" w:rsidRDefault="00DC7B0C" w:rsidP="00DC7B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2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46"/>
        <w:gridCol w:w="5103"/>
        <w:gridCol w:w="425"/>
        <w:gridCol w:w="1636"/>
      </w:tblGrid>
      <w:tr w:rsidR="00DC7B0C" w:rsidRPr="00DC7B0C" w:rsidTr="00493DF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C7B0C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C7B0C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DC7B0C" w:rsidRPr="00DC7B0C" w:rsidTr="00493DF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C7B0C">
              <w:rPr>
                <w:rFonts w:ascii="Calibri" w:hAnsi="Calibri"/>
                <w:bCs/>
                <w:sz w:val="24"/>
                <w:szCs w:val="24"/>
              </w:rPr>
              <w:t>02.12</w:t>
            </w: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C7B0C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DC7B0C" w:rsidRPr="00DC7B0C" w:rsidTr="00493DF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C7B0C">
              <w:rPr>
                <w:rFonts w:ascii="Calibri" w:hAnsi="Calibri"/>
                <w:bCs/>
                <w:sz w:val="24"/>
                <w:szCs w:val="24"/>
              </w:rPr>
              <w:t>02.12.01</w:t>
            </w: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C7B0C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DC7B0C" w:rsidRPr="00DC7B0C" w:rsidTr="00493DFE">
        <w:trPr>
          <w:cantSplit/>
          <w:trHeight w:val="267"/>
          <w:jc w:val="center"/>
        </w:trPr>
        <w:tc>
          <w:tcPr>
            <w:tcW w:w="9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C7B0C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C7B0C" w:rsidRPr="00DC7B0C" w:rsidTr="00493DFE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C7B0C" w:rsidRPr="00DC7B0C" w:rsidTr="00493DFE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C7B0C" w:rsidRPr="00DC7B0C" w:rsidTr="00493DFE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C7B0C" w:rsidRPr="00DC7B0C" w:rsidTr="00493DFE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C7B0C" w:rsidRPr="00DC7B0C" w:rsidTr="00493DFE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0C" w:rsidRPr="00DC7B0C" w:rsidRDefault="00DC7B0C" w:rsidP="00493DFE">
            <w:pPr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08.244.0039.2.090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0C" w:rsidRPr="00DC7B0C" w:rsidRDefault="00DC7B0C" w:rsidP="00493DFE">
            <w:pPr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Casa Transitória - Serviços de Acolhimento de Pessoas e Famílias em Situação de Rua (Programa Novos Caminhos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0C" w:rsidRPr="00DC7B0C" w:rsidRDefault="00DC7B0C" w:rsidP="00493DF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0C" w:rsidRPr="00DC7B0C" w:rsidRDefault="00DC7B0C" w:rsidP="00493DF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DC7B0C" w:rsidRPr="00DC7B0C" w:rsidTr="00493DFE">
        <w:trPr>
          <w:cantSplit/>
          <w:trHeight w:val="206"/>
          <w:jc w:val="center"/>
        </w:trPr>
        <w:tc>
          <w:tcPr>
            <w:tcW w:w="9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C7B0C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C7B0C" w:rsidRPr="00DC7B0C" w:rsidTr="00493DF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DC7B0C" w:rsidRPr="00DC7B0C" w:rsidTr="00493DFE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7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</w:tbl>
    <w:p w:rsidR="00DC7B0C" w:rsidRPr="00DC7B0C" w:rsidRDefault="00DC7B0C" w:rsidP="00DC7B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C7B0C" w:rsidRPr="00DC7B0C" w:rsidRDefault="00DC7B0C" w:rsidP="00DC7B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C7B0C">
        <w:rPr>
          <w:rFonts w:ascii="Calibri" w:hAnsi="Calibri" w:cs="Calibri"/>
          <w:sz w:val="24"/>
          <w:szCs w:val="22"/>
        </w:rPr>
        <w:t xml:space="preserve">Art. 2º O crédito adicional suplementar autorizado no </w:t>
      </w:r>
      <w:r>
        <w:rPr>
          <w:rFonts w:ascii="Calibri" w:hAnsi="Calibri" w:cs="Calibri"/>
          <w:sz w:val="24"/>
          <w:szCs w:val="22"/>
        </w:rPr>
        <w:t>a</w:t>
      </w:r>
      <w:r w:rsidRPr="00DC7B0C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DC7B0C">
        <w:rPr>
          <w:rFonts w:ascii="Calibri" w:hAnsi="Calibri" w:cs="Calibri"/>
          <w:sz w:val="24"/>
          <w:szCs w:val="22"/>
        </w:rPr>
        <w:t>ei será coberto com recursos orçamentários provenientes de anulação parcial da dotação abaixo e especificada:</w:t>
      </w:r>
    </w:p>
    <w:p w:rsidR="00DC7B0C" w:rsidRDefault="00DC7B0C" w:rsidP="00DC7B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46"/>
        <w:gridCol w:w="5103"/>
        <w:gridCol w:w="425"/>
        <w:gridCol w:w="1422"/>
      </w:tblGrid>
      <w:tr w:rsidR="00DC7B0C" w:rsidRPr="00DC7B0C" w:rsidTr="00493DF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C7B0C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C7B0C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DC7B0C" w:rsidRPr="00DC7B0C" w:rsidTr="00493DF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C7B0C">
              <w:rPr>
                <w:rFonts w:ascii="Calibri" w:hAnsi="Calibri"/>
                <w:bCs/>
                <w:sz w:val="24"/>
                <w:szCs w:val="24"/>
              </w:rPr>
              <w:t>02.12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C7B0C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DC7B0C" w:rsidRPr="00DC7B0C" w:rsidTr="00493DF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C7B0C">
              <w:rPr>
                <w:rFonts w:ascii="Calibri" w:hAnsi="Calibri"/>
                <w:bCs/>
                <w:sz w:val="24"/>
                <w:szCs w:val="24"/>
              </w:rPr>
              <w:t>02.12.01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C7B0C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DC7B0C" w:rsidRPr="00DC7B0C" w:rsidTr="00493DFE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C7B0C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C7B0C" w:rsidRPr="00DC7B0C" w:rsidTr="00493DFE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C7B0C" w:rsidRPr="00DC7B0C" w:rsidTr="00493DFE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C7B0C" w:rsidRPr="00DC7B0C" w:rsidTr="00493DFE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08.244.0040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C7B0C" w:rsidRPr="00DC7B0C" w:rsidTr="00493DFE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08.244.0040.1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C7B0C" w:rsidRPr="00DC7B0C" w:rsidTr="00493DFE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0C" w:rsidRPr="00DC7B0C" w:rsidRDefault="00DC7B0C" w:rsidP="00493DFE">
            <w:pPr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08.244.0040.1.042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0C" w:rsidRPr="00DC7B0C" w:rsidRDefault="00DC7B0C" w:rsidP="00493DFE">
            <w:pPr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Reforma CRAS Selmi Dei e Yolanda Ópice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0C" w:rsidRPr="00DC7B0C" w:rsidRDefault="00DC7B0C" w:rsidP="00493DF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0C" w:rsidRPr="00DC7B0C" w:rsidRDefault="00DC7B0C" w:rsidP="00493DF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DC7B0C" w:rsidRPr="00DC7B0C" w:rsidTr="00493DFE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C7B0C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C7B0C" w:rsidRPr="00DC7B0C" w:rsidTr="00493DF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DC7B0C" w:rsidRPr="00DC7B0C" w:rsidTr="00493DFE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0C" w:rsidRPr="00DC7B0C" w:rsidRDefault="00DC7B0C" w:rsidP="00493D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C7B0C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</w:tbl>
    <w:p w:rsidR="00DC7B0C" w:rsidRDefault="00DC7B0C" w:rsidP="00DC7B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C7B0C" w:rsidRDefault="00DC7B0C" w:rsidP="00DC7B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DC7B0C">
        <w:rPr>
          <w:rFonts w:ascii="Calibri" w:hAnsi="Calibri" w:cs="Calibri"/>
          <w:sz w:val="24"/>
          <w:szCs w:val="22"/>
        </w:rPr>
        <w:t>Art. 3º Fica incluído o presente crédito adicional suplementar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DC7B0C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DC7B0C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DC7B0C" w:rsidRPr="00DC7B0C" w:rsidRDefault="00DC7B0C" w:rsidP="00DC7B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DC7B0C" w:rsidP="00DC7B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C7B0C">
        <w:rPr>
          <w:rFonts w:ascii="Calibri" w:hAnsi="Calibri" w:cs="Calibri"/>
          <w:sz w:val="24"/>
          <w:szCs w:val="22"/>
        </w:rPr>
        <w:t xml:space="preserve">Art. 4º Esta </w:t>
      </w:r>
      <w:r>
        <w:rPr>
          <w:rFonts w:ascii="Calibri" w:hAnsi="Calibri" w:cs="Calibri"/>
          <w:sz w:val="24"/>
          <w:szCs w:val="22"/>
        </w:rPr>
        <w:t>l</w:t>
      </w:r>
      <w:r w:rsidRPr="00DC7B0C">
        <w:rPr>
          <w:rFonts w:ascii="Calibri" w:hAnsi="Calibri" w:cs="Calibri"/>
          <w:sz w:val="24"/>
          <w:szCs w:val="22"/>
        </w:rPr>
        <w:t>ei entra em vigor na data de sua publicação.</w:t>
      </w:r>
    </w:p>
    <w:p w:rsidR="00DC7B0C" w:rsidRPr="00646520" w:rsidRDefault="00DC7B0C" w:rsidP="00DC7B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F3D37">
        <w:rPr>
          <w:rFonts w:ascii="Calibri" w:hAnsi="Calibri" w:cs="Calibri"/>
          <w:sz w:val="24"/>
          <w:szCs w:val="24"/>
        </w:rPr>
        <w:t>27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F3D37">
        <w:rPr>
          <w:rFonts w:ascii="Calibri" w:hAnsi="Calibri" w:cs="Calibri"/>
          <w:sz w:val="24"/>
          <w:szCs w:val="24"/>
        </w:rPr>
        <w:t>vinte e sete)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87D2D">
        <w:rPr>
          <w:rFonts w:ascii="Calibri" w:hAnsi="Calibri" w:cs="Calibri"/>
          <w:sz w:val="24"/>
          <w:szCs w:val="24"/>
        </w:rPr>
        <w:t>novem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E32F55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32F5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32F5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C7B0C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2F55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145</cp:revision>
  <cp:lastPrinted>2018-06-26T22:41:00Z</cp:lastPrinted>
  <dcterms:created xsi:type="dcterms:W3CDTF">2016-08-16T19:55:00Z</dcterms:created>
  <dcterms:modified xsi:type="dcterms:W3CDTF">2018-11-27T16:23:00Z</dcterms:modified>
</cp:coreProperties>
</file>