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5EF92BD" w14:textId="77777777" w:rsidR="00866A33" w:rsidRPr="001931CA" w:rsidRDefault="00256E1E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D73F5D" wp14:editId="29A699E5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9C2E0" w14:textId="77777777"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7E0FC6" wp14:editId="253006C8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73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14:paraId="3229C2E0" w14:textId="77777777"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 wp14:anchorId="5E7E0FC6" wp14:editId="253006C8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r w:rsidR="00866A33" w:rsidRPr="001931CA">
        <w:rPr>
          <w:rFonts w:ascii="Times New Roman" w:hAnsi="Times New Roman"/>
          <w:sz w:val="36"/>
          <w:szCs w:val="36"/>
        </w:rPr>
        <w:t>CÂMARA MUNICIPAL DE ARARAQUARA</w:t>
      </w:r>
    </w:p>
    <w:p w14:paraId="12DD482F" w14:textId="77777777" w:rsidR="00866A33" w:rsidRDefault="00866A33">
      <w:pPr>
        <w:ind w:left="567" w:right="-374"/>
      </w:pPr>
    </w:p>
    <w:p w14:paraId="4E26FFA7" w14:textId="77777777" w:rsidR="00866A33" w:rsidRDefault="00866A33">
      <w:pPr>
        <w:ind w:left="567" w:right="-374"/>
      </w:pPr>
    </w:p>
    <w:p w14:paraId="492A7592" w14:textId="77777777" w:rsidR="008C0933" w:rsidRDefault="008C0933" w:rsidP="008C0933">
      <w:pPr>
        <w:ind w:left="567"/>
        <w:jc w:val="center"/>
      </w:pPr>
    </w:p>
    <w:tbl>
      <w:tblPr>
        <w:tblW w:w="6662" w:type="dxa"/>
        <w:tblInd w:w="1668" w:type="dxa"/>
        <w:tblLook w:val="01E0" w:firstRow="1" w:lastRow="1" w:firstColumn="1" w:lastColumn="1" w:noHBand="0" w:noVBand="0"/>
      </w:tblPr>
      <w:tblGrid>
        <w:gridCol w:w="5386"/>
        <w:gridCol w:w="567"/>
        <w:gridCol w:w="709"/>
      </w:tblGrid>
      <w:tr w:rsidR="008C0933" w:rsidRPr="00D56907" w14:paraId="0AA0F9A7" w14:textId="77777777" w:rsidTr="00D56907">
        <w:tc>
          <w:tcPr>
            <w:tcW w:w="5386" w:type="dxa"/>
            <w:hideMark/>
          </w:tcPr>
          <w:p w14:paraId="7CED3BF3" w14:textId="66096BEF" w:rsidR="008C0933" w:rsidRPr="00D56907" w:rsidRDefault="008C0933" w:rsidP="008F6B67">
            <w:pPr>
              <w:ind w:left="175" w:right="33"/>
              <w:jc w:val="center"/>
              <w:rPr>
                <w:b/>
                <w:bCs/>
                <w:sz w:val="28"/>
                <w:szCs w:val="28"/>
              </w:rPr>
            </w:pPr>
            <w:r w:rsidRPr="00D56907">
              <w:rPr>
                <w:b/>
                <w:bCs/>
                <w:sz w:val="28"/>
                <w:szCs w:val="28"/>
              </w:rPr>
              <w:t xml:space="preserve">PROJETO DE LEI Nº </w:t>
            </w:r>
          </w:p>
        </w:tc>
        <w:tc>
          <w:tcPr>
            <w:tcW w:w="567" w:type="dxa"/>
            <w:hideMark/>
          </w:tcPr>
          <w:p w14:paraId="3421D848" w14:textId="127E95F4" w:rsidR="008C0933" w:rsidRPr="00D56907" w:rsidRDefault="008C0933">
            <w:pPr>
              <w:ind w:left="-58" w:right="-10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1731781" w14:textId="73C2FB6B" w:rsidR="008C0933" w:rsidRPr="00D56907" w:rsidRDefault="008C0933">
            <w:pPr>
              <w:ind w:right="-249"/>
              <w:rPr>
                <w:b/>
                <w:bCs/>
                <w:sz w:val="28"/>
                <w:szCs w:val="28"/>
              </w:rPr>
            </w:pPr>
            <w:r w:rsidRPr="00D56907">
              <w:rPr>
                <w:b/>
                <w:bCs/>
                <w:sz w:val="28"/>
                <w:szCs w:val="28"/>
              </w:rPr>
              <w:t>/1</w:t>
            </w:r>
            <w:r w:rsidR="00CF4155">
              <w:rPr>
                <w:b/>
                <w:bCs/>
                <w:sz w:val="28"/>
                <w:szCs w:val="28"/>
              </w:rPr>
              <w:t>8</w:t>
            </w:r>
          </w:p>
          <w:p w14:paraId="07595F12" w14:textId="77777777" w:rsidR="008C0933" w:rsidRPr="00D56907" w:rsidRDefault="008C0933">
            <w:pPr>
              <w:ind w:right="-249"/>
              <w:rPr>
                <w:b/>
                <w:bCs/>
                <w:sz w:val="28"/>
                <w:szCs w:val="28"/>
              </w:rPr>
            </w:pPr>
          </w:p>
        </w:tc>
      </w:tr>
    </w:tbl>
    <w:p w14:paraId="5C96336A" w14:textId="77777777" w:rsidR="008C0933" w:rsidRPr="00D56907" w:rsidRDefault="008C0933" w:rsidP="00101B90">
      <w:pPr>
        <w:rPr>
          <w:rFonts w:asciiTheme="minorHAnsi" w:hAnsiTheme="minorHAnsi"/>
          <w:sz w:val="28"/>
          <w:szCs w:val="28"/>
        </w:rPr>
      </w:pPr>
    </w:p>
    <w:p w14:paraId="35DF1668" w14:textId="521720FE" w:rsidR="00CF4155" w:rsidRDefault="00CF4155" w:rsidP="00CF4155">
      <w:pPr>
        <w:ind w:left="396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Altera </w:t>
      </w:r>
      <w:r w:rsidR="00E93A07">
        <w:rPr>
          <w:rFonts w:ascii="Calibri" w:hAnsi="Calibri"/>
          <w:sz w:val="22"/>
          <w:szCs w:val="22"/>
        </w:rPr>
        <w:t xml:space="preserve">e acrescenta </w:t>
      </w:r>
      <w:r w:rsidR="00CB006F">
        <w:rPr>
          <w:rFonts w:ascii="Calibri" w:hAnsi="Calibri"/>
          <w:sz w:val="22"/>
          <w:szCs w:val="22"/>
        </w:rPr>
        <w:t xml:space="preserve">dispositivos </w:t>
      </w:r>
      <w:r>
        <w:rPr>
          <w:rFonts w:ascii="Calibri" w:hAnsi="Calibri"/>
          <w:sz w:val="22"/>
          <w:szCs w:val="22"/>
        </w:rPr>
        <w:t>a Lei Municipal n</w:t>
      </w:r>
      <w:r w:rsidR="00CB006F" w:rsidRPr="001262F0">
        <w:rPr>
          <w:rFonts w:ascii="Calibri" w:hAnsi="Calibri"/>
          <w:sz w:val="22"/>
          <w:szCs w:val="22"/>
        </w:rPr>
        <w:t>º</w:t>
      </w:r>
      <w:r>
        <w:rPr>
          <w:rFonts w:ascii="Calibri" w:hAnsi="Calibri"/>
          <w:sz w:val="22"/>
          <w:szCs w:val="22"/>
        </w:rPr>
        <w:t xml:space="preserve"> 2.028 de 08 de janeiro de 1.974</w:t>
      </w:r>
      <w:r w:rsidR="00CB006F">
        <w:rPr>
          <w:rFonts w:ascii="Calibri" w:hAnsi="Calibri"/>
          <w:sz w:val="22"/>
          <w:szCs w:val="22"/>
        </w:rPr>
        <w:t>,</w:t>
      </w:r>
      <w:r w:rsidR="00E93A07">
        <w:rPr>
          <w:rFonts w:ascii="Calibri" w:hAnsi="Calibri"/>
          <w:sz w:val="22"/>
          <w:szCs w:val="22"/>
        </w:rPr>
        <w:t xml:space="preserve"> modificada por leis posteriores</w:t>
      </w:r>
      <w:r>
        <w:rPr>
          <w:rFonts w:ascii="Calibri" w:hAnsi="Calibri"/>
          <w:sz w:val="22"/>
          <w:szCs w:val="22"/>
        </w:rPr>
        <w:t xml:space="preserve"> e dá outras providências.</w:t>
      </w:r>
    </w:p>
    <w:p w14:paraId="6579DEDC" w14:textId="77777777" w:rsidR="00CF4155" w:rsidRDefault="00CF4155" w:rsidP="00CF4155">
      <w:pPr>
        <w:jc w:val="both"/>
        <w:rPr>
          <w:rFonts w:ascii="Calibri" w:hAnsi="Calibri"/>
          <w:sz w:val="22"/>
          <w:szCs w:val="22"/>
        </w:rPr>
      </w:pPr>
    </w:p>
    <w:p w14:paraId="0F678913" w14:textId="77777777" w:rsidR="00CF4155" w:rsidRDefault="00CF4155" w:rsidP="00CF4155">
      <w:pPr>
        <w:jc w:val="both"/>
        <w:rPr>
          <w:rFonts w:ascii="Calibri" w:hAnsi="Calibri"/>
          <w:sz w:val="22"/>
          <w:szCs w:val="22"/>
        </w:rPr>
      </w:pPr>
    </w:p>
    <w:p w14:paraId="120247A4" w14:textId="77777777" w:rsidR="00CF4155" w:rsidRDefault="00CF4155" w:rsidP="00CF4155">
      <w:pPr>
        <w:jc w:val="both"/>
        <w:rPr>
          <w:rFonts w:ascii="Calibri" w:hAnsi="Calibri"/>
          <w:sz w:val="22"/>
          <w:szCs w:val="22"/>
        </w:rPr>
      </w:pPr>
    </w:p>
    <w:p w14:paraId="7C8318B8" w14:textId="78002F3B" w:rsidR="00CF4155" w:rsidRDefault="00CF4155" w:rsidP="00CF4155">
      <w:pPr>
        <w:ind w:firstLine="2835"/>
        <w:jc w:val="both"/>
        <w:rPr>
          <w:rFonts w:ascii="Calibri" w:hAnsi="Calibri"/>
          <w:sz w:val="22"/>
          <w:szCs w:val="22"/>
        </w:rPr>
      </w:pPr>
      <w:r w:rsidRPr="001262F0">
        <w:rPr>
          <w:rFonts w:ascii="Calibri" w:hAnsi="Calibri"/>
          <w:sz w:val="22"/>
          <w:szCs w:val="22"/>
        </w:rPr>
        <w:t>Art. 1º</w:t>
      </w:r>
      <w:r>
        <w:rPr>
          <w:rFonts w:ascii="Calibri" w:hAnsi="Calibri"/>
          <w:sz w:val="22"/>
          <w:szCs w:val="22"/>
        </w:rPr>
        <w:t xml:space="preserve"> O </w:t>
      </w:r>
      <w:r w:rsidR="00E93A07">
        <w:rPr>
          <w:rFonts w:ascii="Calibri" w:hAnsi="Calibri"/>
          <w:sz w:val="22"/>
          <w:szCs w:val="22"/>
        </w:rPr>
        <w:t xml:space="preserve">§ 2º </w:t>
      </w:r>
      <w:r>
        <w:rPr>
          <w:rFonts w:ascii="Calibri" w:hAnsi="Calibri"/>
          <w:sz w:val="22"/>
          <w:szCs w:val="22"/>
        </w:rPr>
        <w:t xml:space="preserve">do artigo 1º da Lei Municipal nº 2.028, de 08 de janeiro de 1.974, acrescido </w:t>
      </w:r>
      <w:r w:rsidR="00E93A07">
        <w:rPr>
          <w:rFonts w:ascii="Calibri" w:hAnsi="Calibri"/>
          <w:sz w:val="22"/>
          <w:szCs w:val="22"/>
        </w:rPr>
        <w:t>pela lei nº 8.073 de 18 de novembro de 2013</w:t>
      </w:r>
      <w:r>
        <w:rPr>
          <w:rFonts w:ascii="Calibri" w:hAnsi="Calibri"/>
          <w:sz w:val="22"/>
          <w:szCs w:val="22"/>
        </w:rPr>
        <w:t xml:space="preserve">, </w:t>
      </w:r>
      <w:r w:rsidR="00E93A07">
        <w:rPr>
          <w:rFonts w:ascii="Calibri" w:hAnsi="Calibri"/>
          <w:sz w:val="22"/>
          <w:szCs w:val="22"/>
        </w:rPr>
        <w:t>passa a vigorar com a seguinte redação:</w:t>
      </w:r>
    </w:p>
    <w:p w14:paraId="59EC47CA" w14:textId="77777777" w:rsidR="00CF4155" w:rsidRDefault="00CF4155" w:rsidP="00CF4155">
      <w:pPr>
        <w:ind w:firstLine="2835"/>
        <w:jc w:val="both"/>
        <w:rPr>
          <w:rFonts w:ascii="Calibri" w:hAnsi="Calibri"/>
          <w:sz w:val="22"/>
          <w:szCs w:val="22"/>
        </w:rPr>
      </w:pPr>
    </w:p>
    <w:p w14:paraId="588AF802" w14:textId="6158638D" w:rsidR="00CF4155" w:rsidRDefault="00CF4155" w:rsidP="00CF4155">
      <w:pPr>
        <w:ind w:firstLine="283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1262F0">
        <w:rPr>
          <w:rFonts w:ascii="Calibri" w:hAnsi="Calibri"/>
          <w:sz w:val="22"/>
          <w:szCs w:val="22"/>
        </w:rPr>
        <w:t>"§ 2º</w:t>
      </w:r>
      <w:r>
        <w:rPr>
          <w:rFonts w:ascii="Calibri" w:hAnsi="Calibri"/>
          <w:sz w:val="22"/>
          <w:szCs w:val="22"/>
        </w:rPr>
        <w:t xml:space="preserve"> As entidades de caráter privado sem fins lucrativos e pessoas físicas, devidamente cadastradas junto a</w:t>
      </w:r>
      <w:r w:rsidR="003226D2">
        <w:rPr>
          <w:rFonts w:ascii="Calibri" w:hAnsi="Calibri"/>
          <w:sz w:val="22"/>
          <w:szCs w:val="22"/>
        </w:rPr>
        <w:t>o Município</w:t>
      </w:r>
      <w:r>
        <w:rPr>
          <w:rFonts w:ascii="Calibri" w:hAnsi="Calibri"/>
          <w:sz w:val="22"/>
          <w:szCs w:val="22"/>
        </w:rPr>
        <w:t xml:space="preserve">, que desenvolvam projetos com a finalidade de acolhimento de animais domésticos, felinos e caninos, que comprovarem periodicamente suas ações, comprovarem, ainda, que o trabalho não tem finalidade comercial, farão jus ao beneficio da isenção previsto </w:t>
      </w:r>
      <w:r w:rsidR="003226D2">
        <w:rPr>
          <w:rFonts w:ascii="Calibri" w:hAnsi="Calibri"/>
          <w:sz w:val="22"/>
          <w:szCs w:val="22"/>
        </w:rPr>
        <w:t>nesta lei</w:t>
      </w:r>
      <w:r>
        <w:rPr>
          <w:rFonts w:ascii="Calibri" w:hAnsi="Calibri"/>
          <w:sz w:val="22"/>
          <w:szCs w:val="22"/>
        </w:rPr>
        <w:t>.”</w:t>
      </w:r>
    </w:p>
    <w:p w14:paraId="66594695" w14:textId="77777777" w:rsidR="00CF4155" w:rsidRDefault="00CF4155" w:rsidP="00CF4155">
      <w:pPr>
        <w:ind w:firstLine="2835"/>
        <w:jc w:val="both"/>
        <w:rPr>
          <w:rFonts w:ascii="Calibri" w:hAnsi="Calibri"/>
          <w:sz w:val="22"/>
          <w:szCs w:val="22"/>
        </w:rPr>
      </w:pPr>
    </w:p>
    <w:p w14:paraId="2FB4FC06" w14:textId="6D985B8D" w:rsidR="00CF4155" w:rsidRDefault="001262F0" w:rsidP="00CF4155">
      <w:pPr>
        <w:ind w:firstLine="283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2</w:t>
      </w:r>
      <w:r w:rsidR="00CF4155" w:rsidRPr="001262F0">
        <w:rPr>
          <w:rFonts w:ascii="Calibri" w:hAnsi="Calibri"/>
          <w:sz w:val="22"/>
          <w:szCs w:val="22"/>
        </w:rPr>
        <w:t>º</w:t>
      </w:r>
      <w:r w:rsidR="00CF4155">
        <w:rPr>
          <w:rFonts w:ascii="Calibri" w:hAnsi="Calibri"/>
          <w:sz w:val="22"/>
          <w:szCs w:val="22"/>
        </w:rPr>
        <w:t xml:space="preserve"> </w:t>
      </w:r>
      <w:r w:rsidR="00E93A07">
        <w:rPr>
          <w:rFonts w:ascii="Calibri" w:hAnsi="Calibri"/>
          <w:sz w:val="22"/>
          <w:szCs w:val="22"/>
        </w:rPr>
        <w:t>Altera a alínea “a”</w:t>
      </w:r>
      <w:r w:rsidR="00796E02">
        <w:rPr>
          <w:rFonts w:ascii="Calibri" w:hAnsi="Calibri"/>
          <w:sz w:val="22"/>
          <w:szCs w:val="22"/>
        </w:rPr>
        <w:t xml:space="preserve"> e acrescenta alíneas “b” e “c” ao</w:t>
      </w:r>
      <w:r w:rsidR="00CF4155">
        <w:rPr>
          <w:rFonts w:ascii="Calibri" w:hAnsi="Calibri"/>
          <w:sz w:val="22"/>
          <w:szCs w:val="22"/>
        </w:rPr>
        <w:t xml:space="preserve"> inciso V, </w:t>
      </w:r>
      <w:r w:rsidR="00796E02">
        <w:rPr>
          <w:rFonts w:ascii="Calibri" w:hAnsi="Calibri"/>
          <w:sz w:val="22"/>
          <w:szCs w:val="22"/>
        </w:rPr>
        <w:t>d</w:t>
      </w:r>
      <w:r w:rsidR="00CF4155">
        <w:rPr>
          <w:rFonts w:ascii="Calibri" w:hAnsi="Calibri"/>
          <w:sz w:val="22"/>
          <w:szCs w:val="22"/>
        </w:rPr>
        <w:t>o artigo 5º, da Lei Municipal no 2.028, de 08 de janeiro de 1.974,</w:t>
      </w:r>
      <w:r w:rsidR="00796E02">
        <w:rPr>
          <w:rFonts w:ascii="Calibri" w:hAnsi="Calibri"/>
          <w:sz w:val="22"/>
          <w:szCs w:val="22"/>
        </w:rPr>
        <w:t xml:space="preserve"> modificada pela lei nº 8.073 de 18 de novembro de 2013, mantidos seus parágrafos, passa a vigorar com a seguinte redação:</w:t>
      </w:r>
      <w:r w:rsidR="00CF4155">
        <w:rPr>
          <w:rFonts w:ascii="Calibri" w:hAnsi="Calibri"/>
          <w:sz w:val="22"/>
          <w:szCs w:val="22"/>
        </w:rPr>
        <w:t xml:space="preserve"> </w:t>
      </w:r>
    </w:p>
    <w:p w14:paraId="6BE15793" w14:textId="77777777" w:rsidR="00796E02" w:rsidRDefault="00796E02" w:rsidP="00CF4155">
      <w:pPr>
        <w:ind w:firstLine="2835"/>
        <w:jc w:val="both"/>
        <w:rPr>
          <w:rFonts w:ascii="Calibri" w:hAnsi="Calibri"/>
          <w:sz w:val="22"/>
          <w:szCs w:val="22"/>
        </w:rPr>
      </w:pPr>
    </w:p>
    <w:p w14:paraId="4D354221" w14:textId="77777777" w:rsidR="00CF4155" w:rsidRDefault="00CF4155" w:rsidP="00CF41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"V – Abrigos de animais domésticos (felinos e caninos):”</w:t>
      </w:r>
    </w:p>
    <w:p w14:paraId="0F36BE90" w14:textId="77777777" w:rsidR="00CF4155" w:rsidRDefault="00CF4155" w:rsidP="00CF4155">
      <w:pPr>
        <w:jc w:val="both"/>
        <w:rPr>
          <w:rFonts w:ascii="Calibri" w:hAnsi="Calibri"/>
          <w:sz w:val="22"/>
          <w:szCs w:val="22"/>
        </w:rPr>
      </w:pPr>
    </w:p>
    <w:p w14:paraId="46758AF3" w14:textId="77777777" w:rsidR="00796E02" w:rsidRDefault="00CF4155" w:rsidP="00CF41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1262F0"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 xml:space="preserve"> 05 (cinco) litros/dia por animal acolhido</w:t>
      </w:r>
      <w:r w:rsidR="00796E02">
        <w:rPr>
          <w:rFonts w:ascii="Calibri" w:hAnsi="Calibri"/>
          <w:sz w:val="22"/>
          <w:szCs w:val="22"/>
        </w:rPr>
        <w:t xml:space="preserve">, de 10 (dez) a 50 (cinquenta) animais </w:t>
      </w:r>
      <w:r>
        <w:rPr>
          <w:rFonts w:ascii="Calibri" w:hAnsi="Calibri"/>
          <w:sz w:val="22"/>
          <w:szCs w:val="22"/>
        </w:rPr>
        <w:t>.</w:t>
      </w:r>
    </w:p>
    <w:p w14:paraId="58A81C2F" w14:textId="77777777" w:rsidR="00796E02" w:rsidRDefault="00796E02" w:rsidP="00CF4155">
      <w:pPr>
        <w:jc w:val="both"/>
        <w:rPr>
          <w:rFonts w:ascii="Calibri" w:hAnsi="Calibri"/>
          <w:sz w:val="22"/>
          <w:szCs w:val="22"/>
        </w:rPr>
      </w:pPr>
    </w:p>
    <w:p w14:paraId="2C72075A" w14:textId="77777777" w:rsidR="00796E02" w:rsidRDefault="00796E02" w:rsidP="00CF41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1262F0"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 xml:space="preserve"> 08 (oito) litros/dia por animal acolhido acima de 50 (cinquenta) animais.</w:t>
      </w:r>
    </w:p>
    <w:p w14:paraId="27EA304F" w14:textId="77777777" w:rsidR="00796E02" w:rsidRDefault="00796E02" w:rsidP="00CF41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14:paraId="06C79ECB" w14:textId="07CBEADE" w:rsidR="001262F0" w:rsidRDefault="00796E02" w:rsidP="00CF41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1262F0"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 xml:space="preserve"> Nos casos previstos </w:t>
      </w:r>
      <w:r w:rsidR="001262F0">
        <w:rPr>
          <w:rFonts w:ascii="Calibri" w:hAnsi="Calibri"/>
          <w:sz w:val="22"/>
          <w:szCs w:val="22"/>
        </w:rPr>
        <w:t>neste inciso será concedido</w:t>
      </w:r>
      <w:r>
        <w:rPr>
          <w:rFonts w:ascii="Calibri" w:hAnsi="Calibri"/>
          <w:sz w:val="22"/>
          <w:szCs w:val="22"/>
        </w:rPr>
        <w:t xml:space="preserve"> 50% (cinquenta por cento) de desconto no valor</w:t>
      </w:r>
      <w:r w:rsidR="001262F0">
        <w:rPr>
          <w:rFonts w:ascii="Calibri" w:hAnsi="Calibri"/>
          <w:sz w:val="22"/>
          <w:szCs w:val="22"/>
        </w:rPr>
        <w:t xml:space="preserve"> da Taxa de Resíduos Sólidos e na Tarifa </w:t>
      </w:r>
      <w:r w:rsidR="003444DE">
        <w:rPr>
          <w:rFonts w:ascii="Calibri" w:hAnsi="Calibri"/>
          <w:sz w:val="22"/>
          <w:szCs w:val="22"/>
        </w:rPr>
        <w:t>de Esgoto. ”</w:t>
      </w:r>
    </w:p>
    <w:p w14:paraId="2C6144EF" w14:textId="3323897E" w:rsidR="00CF4155" w:rsidRDefault="00CF4155" w:rsidP="00CF41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173281FC" w14:textId="3F590506" w:rsidR="00CF4155" w:rsidRDefault="00CF4155" w:rsidP="00CB006F">
      <w:pPr>
        <w:ind w:firstLine="2835"/>
        <w:jc w:val="both"/>
        <w:rPr>
          <w:rFonts w:ascii="Calibri" w:hAnsi="Calibri"/>
          <w:sz w:val="22"/>
          <w:szCs w:val="22"/>
        </w:rPr>
      </w:pPr>
      <w:r w:rsidRPr="001262F0">
        <w:rPr>
          <w:rFonts w:ascii="Calibri" w:hAnsi="Calibri"/>
          <w:sz w:val="22"/>
          <w:szCs w:val="22"/>
        </w:rPr>
        <w:t xml:space="preserve">"§ </w:t>
      </w:r>
      <w:r w:rsidR="00796E02" w:rsidRPr="001262F0">
        <w:rPr>
          <w:rFonts w:ascii="Calibri" w:hAnsi="Calibri"/>
          <w:sz w:val="22"/>
          <w:szCs w:val="22"/>
        </w:rPr>
        <w:t xml:space="preserve">1º ao </w:t>
      </w:r>
      <w:r w:rsidRPr="001262F0">
        <w:rPr>
          <w:rFonts w:ascii="Calibri" w:hAnsi="Calibri"/>
          <w:sz w:val="22"/>
          <w:szCs w:val="22"/>
        </w:rPr>
        <w:t xml:space="preserve">4º </w:t>
      </w:r>
      <w:r w:rsidR="00796E02" w:rsidRPr="001262F0">
        <w:rPr>
          <w:rFonts w:ascii="Calibri" w:hAnsi="Calibri"/>
          <w:sz w:val="22"/>
          <w:szCs w:val="22"/>
        </w:rPr>
        <w:t>[...]</w:t>
      </w:r>
    </w:p>
    <w:p w14:paraId="55228840" w14:textId="77777777" w:rsidR="00CB006F" w:rsidRDefault="00CB006F" w:rsidP="00CB006F">
      <w:pPr>
        <w:ind w:firstLine="2835"/>
        <w:jc w:val="both"/>
        <w:rPr>
          <w:rFonts w:ascii="Calibri" w:hAnsi="Calibri"/>
          <w:sz w:val="22"/>
          <w:szCs w:val="22"/>
        </w:rPr>
      </w:pPr>
    </w:p>
    <w:p w14:paraId="1E26533B" w14:textId="1895B598" w:rsidR="00CF4155" w:rsidRDefault="00CF4155" w:rsidP="00CF4155">
      <w:pPr>
        <w:ind w:firstLine="2835"/>
        <w:jc w:val="both"/>
        <w:rPr>
          <w:rFonts w:ascii="Calibri" w:hAnsi="Calibri"/>
          <w:sz w:val="22"/>
          <w:szCs w:val="22"/>
        </w:rPr>
      </w:pPr>
      <w:r w:rsidRPr="001262F0">
        <w:rPr>
          <w:rFonts w:ascii="Calibri" w:hAnsi="Calibri"/>
          <w:sz w:val="22"/>
          <w:szCs w:val="22"/>
        </w:rPr>
        <w:t xml:space="preserve">Art. </w:t>
      </w:r>
      <w:r w:rsidR="00CB006F">
        <w:rPr>
          <w:rFonts w:ascii="Calibri" w:hAnsi="Calibri"/>
          <w:sz w:val="22"/>
          <w:szCs w:val="22"/>
        </w:rPr>
        <w:t>3</w:t>
      </w:r>
      <w:r w:rsidRPr="001262F0">
        <w:rPr>
          <w:rFonts w:ascii="Calibri" w:hAnsi="Calibri"/>
          <w:sz w:val="22"/>
          <w:szCs w:val="22"/>
        </w:rPr>
        <w:t>º</w:t>
      </w:r>
      <w:r>
        <w:rPr>
          <w:rFonts w:ascii="Calibri" w:hAnsi="Calibri"/>
          <w:sz w:val="22"/>
          <w:szCs w:val="22"/>
        </w:rPr>
        <w:t xml:space="preserve"> Esta lei entra em vigor na data de sua publicação.</w:t>
      </w:r>
    </w:p>
    <w:p w14:paraId="443D576F" w14:textId="6ECF758D" w:rsidR="00126C33" w:rsidRPr="00E93A07" w:rsidRDefault="00126C33" w:rsidP="00E93A07">
      <w:pPr>
        <w:spacing w:before="240" w:after="240"/>
        <w:jc w:val="center"/>
        <w:rPr>
          <w:rFonts w:asciiTheme="minorHAnsi" w:hAnsiTheme="minorHAnsi" w:cs="Arial"/>
          <w:sz w:val="22"/>
          <w:szCs w:val="22"/>
        </w:rPr>
      </w:pPr>
      <w:r w:rsidRPr="00E93A07">
        <w:rPr>
          <w:rFonts w:asciiTheme="minorHAnsi" w:hAnsiTheme="minorHAnsi" w:cs="Arial"/>
          <w:sz w:val="22"/>
          <w:szCs w:val="22"/>
        </w:rPr>
        <w:t>Sala d</w:t>
      </w:r>
      <w:r w:rsidR="00E776BD" w:rsidRPr="00E93A07">
        <w:rPr>
          <w:rFonts w:asciiTheme="minorHAnsi" w:hAnsiTheme="minorHAnsi" w:cs="Arial"/>
          <w:sz w:val="22"/>
          <w:szCs w:val="22"/>
        </w:rPr>
        <w:t xml:space="preserve">e Sessões Plínio de Carvalho, </w:t>
      </w:r>
      <w:r w:rsidR="00EF078A">
        <w:rPr>
          <w:rFonts w:asciiTheme="minorHAnsi" w:hAnsiTheme="minorHAnsi" w:cs="Arial"/>
          <w:sz w:val="22"/>
          <w:szCs w:val="22"/>
        </w:rPr>
        <w:t>08 de novembro</w:t>
      </w:r>
      <w:r w:rsidRPr="00E93A07">
        <w:rPr>
          <w:rFonts w:asciiTheme="minorHAnsi" w:hAnsiTheme="minorHAnsi" w:cs="Arial"/>
          <w:sz w:val="22"/>
          <w:szCs w:val="22"/>
        </w:rPr>
        <w:t xml:space="preserve"> de 201</w:t>
      </w:r>
      <w:r w:rsidR="00D56907" w:rsidRPr="00E93A07">
        <w:rPr>
          <w:rFonts w:asciiTheme="minorHAnsi" w:hAnsiTheme="minorHAnsi" w:cs="Arial"/>
          <w:sz w:val="22"/>
          <w:szCs w:val="22"/>
        </w:rPr>
        <w:t>8</w:t>
      </w:r>
      <w:r w:rsidRPr="00E93A07">
        <w:rPr>
          <w:rFonts w:asciiTheme="minorHAnsi" w:hAnsiTheme="minorHAnsi" w:cs="Arial"/>
          <w:sz w:val="22"/>
          <w:szCs w:val="22"/>
        </w:rPr>
        <w:t>.</w:t>
      </w:r>
    </w:p>
    <w:p w14:paraId="00500C14" w14:textId="77777777" w:rsidR="00126C33" w:rsidRPr="00E93A07" w:rsidRDefault="00126C33" w:rsidP="00F05E55">
      <w:pPr>
        <w:rPr>
          <w:rFonts w:asciiTheme="minorHAnsi" w:hAnsiTheme="minorHAnsi" w:cs="Arial"/>
          <w:sz w:val="22"/>
          <w:szCs w:val="22"/>
        </w:rPr>
      </w:pPr>
    </w:p>
    <w:p w14:paraId="1F2F6145" w14:textId="77777777" w:rsidR="00EC7B04" w:rsidRDefault="00EC7B04" w:rsidP="00EA49F9">
      <w:pPr>
        <w:rPr>
          <w:rFonts w:asciiTheme="minorHAnsi" w:hAnsiTheme="minorHAnsi"/>
          <w:b/>
          <w:sz w:val="22"/>
          <w:szCs w:val="22"/>
        </w:rPr>
      </w:pPr>
    </w:p>
    <w:p w14:paraId="79B60B7F" w14:textId="77777777" w:rsidR="00EF078A" w:rsidRPr="00E93A07" w:rsidRDefault="00EF078A" w:rsidP="00EA49F9">
      <w:pPr>
        <w:rPr>
          <w:rFonts w:asciiTheme="minorHAnsi" w:hAnsiTheme="minorHAnsi"/>
          <w:b/>
          <w:sz w:val="22"/>
          <w:szCs w:val="22"/>
        </w:rPr>
      </w:pPr>
    </w:p>
    <w:p w14:paraId="4AF3AE21" w14:textId="77777777" w:rsidR="00EF078A" w:rsidRDefault="00EF078A" w:rsidP="00EF078A">
      <w:pPr>
        <w:jc w:val="center"/>
        <w:rPr>
          <w:rFonts w:asciiTheme="minorHAnsi" w:hAnsiTheme="minorHAnsi"/>
          <w:sz w:val="24"/>
          <w:szCs w:val="24"/>
        </w:rPr>
      </w:pPr>
    </w:p>
    <w:p w14:paraId="016C16F6" w14:textId="77777777" w:rsidR="00EF078A" w:rsidRPr="00AC51D3" w:rsidRDefault="00EF078A" w:rsidP="00EF078A">
      <w:pPr>
        <w:jc w:val="center"/>
        <w:rPr>
          <w:rFonts w:ascii="Arial" w:hAnsi="Arial" w:cs="Arial"/>
        </w:rPr>
      </w:pPr>
    </w:p>
    <w:p w14:paraId="2AB98F38" w14:textId="77777777" w:rsidR="00EF078A" w:rsidRPr="00AC51D3" w:rsidRDefault="00EF078A" w:rsidP="00EF078A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14:paraId="2BB8257F" w14:textId="77777777" w:rsidR="00EF078A" w:rsidRPr="006164ED" w:rsidRDefault="00EF078A" w:rsidP="00EF078A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14:paraId="5283496C" w14:textId="77777777" w:rsidR="00EF078A" w:rsidRPr="006164ED" w:rsidRDefault="00EF078A" w:rsidP="00EF078A">
      <w:pPr>
        <w:ind w:left="426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Líder PPS</w:t>
      </w:r>
    </w:p>
    <w:p w14:paraId="11A492FC" w14:textId="77777777" w:rsidR="00EF078A" w:rsidRPr="00AC51D3" w:rsidRDefault="00EF078A" w:rsidP="00EF078A">
      <w:pPr>
        <w:ind w:left="426"/>
        <w:jc w:val="center"/>
        <w:rPr>
          <w:b/>
          <w:sz w:val="28"/>
        </w:rPr>
      </w:pPr>
    </w:p>
    <w:p w14:paraId="3B885F93" w14:textId="77777777" w:rsidR="00CB006F" w:rsidRDefault="00CB006F" w:rsidP="00E93A07">
      <w:pPr>
        <w:spacing w:after="24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9C76643" w14:textId="77777777" w:rsidR="00CB006F" w:rsidRDefault="00CB006F" w:rsidP="00E93A07">
      <w:pPr>
        <w:spacing w:after="24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72180A" w14:textId="13119E0C" w:rsidR="00CB006F" w:rsidRPr="00E0378B" w:rsidRDefault="00CB006F" w:rsidP="00E0378B">
      <w:pPr>
        <w:spacing w:before="60" w:after="60"/>
        <w:jc w:val="center"/>
        <w:rPr>
          <w:b/>
          <w:sz w:val="32"/>
          <w:szCs w:val="32"/>
        </w:rPr>
      </w:pPr>
      <w:r w:rsidRPr="00E0378B">
        <w:rPr>
          <w:b/>
          <w:sz w:val="32"/>
          <w:szCs w:val="32"/>
        </w:rPr>
        <w:t>J U S T I F I C A T I V A</w:t>
      </w:r>
    </w:p>
    <w:p w14:paraId="1FBE1A47" w14:textId="34A3C9B2" w:rsidR="00CB006F" w:rsidRDefault="00CB006F" w:rsidP="00E0378B">
      <w:pPr>
        <w:spacing w:after="24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</w:p>
    <w:p w14:paraId="2604FB07" w14:textId="1ADAE4CD" w:rsidR="008C6A29" w:rsidRPr="00E0378B" w:rsidRDefault="008C6A29" w:rsidP="00E0378B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14:paraId="28583139" w14:textId="77777777" w:rsidR="00C82F10" w:rsidRDefault="00ED69E9" w:rsidP="00E0378B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Os resultados que a Lei 8073 de 18 de novembro de 2013, que alterou o dispositivo da Lei Municipal 2.028 de 08 de janeiro de 1974, onde no </w:t>
      </w:r>
      <w:r w:rsidR="00F4747F" w:rsidRPr="00F4747F">
        <w:rPr>
          <w:rFonts w:asciiTheme="minorHAnsi" w:hAnsiTheme="minorHAnsi" w:cs="Arial"/>
          <w:sz w:val="24"/>
          <w:szCs w:val="24"/>
        </w:rPr>
        <w:t>§2º</w:t>
      </w:r>
      <w:r w:rsidR="00F4747F">
        <w:rPr>
          <w:rFonts w:asciiTheme="minorHAnsi" w:hAnsiTheme="minorHAnsi" w:cs="Arial"/>
          <w:sz w:val="24"/>
          <w:szCs w:val="24"/>
        </w:rPr>
        <w:t xml:space="preserve"> foi acrescido, no artigo 1º a seguinte redação: </w:t>
      </w:r>
    </w:p>
    <w:p w14:paraId="57F109E1" w14:textId="19F37EB9" w:rsidR="00ED69E9" w:rsidRDefault="00F4747F" w:rsidP="00E0378B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“</w:t>
      </w:r>
      <w:r w:rsidRPr="00F4747F">
        <w:rPr>
          <w:rFonts w:asciiTheme="minorHAnsi" w:hAnsiTheme="minorHAnsi" w:cs="Arial"/>
          <w:sz w:val="24"/>
          <w:szCs w:val="24"/>
        </w:rPr>
        <w:t>§2º</w:t>
      </w:r>
      <w:r>
        <w:rPr>
          <w:rFonts w:asciiTheme="minorHAnsi" w:hAnsiTheme="minorHAnsi" w:cs="Arial"/>
          <w:sz w:val="24"/>
          <w:szCs w:val="24"/>
        </w:rPr>
        <w:t xml:space="preserve"> As entidades de caráter privado sem fins lucrativos e pessoas físicas, </w:t>
      </w:r>
      <w:r w:rsidR="00C82F10">
        <w:rPr>
          <w:rFonts w:asciiTheme="minorHAnsi" w:hAnsiTheme="minorHAnsi" w:cs="Arial"/>
          <w:sz w:val="24"/>
          <w:szCs w:val="24"/>
        </w:rPr>
        <w:t xml:space="preserve">devidamente cadastradas junto a </w:t>
      </w:r>
      <w:r w:rsidR="00F13DA8">
        <w:rPr>
          <w:rFonts w:asciiTheme="minorHAnsi" w:hAnsiTheme="minorHAnsi" w:cs="Arial"/>
          <w:sz w:val="24"/>
          <w:szCs w:val="24"/>
        </w:rPr>
        <w:t xml:space="preserve">Prefeitura </w:t>
      </w:r>
      <w:r w:rsidR="00F13DA8" w:rsidRPr="00E0378B">
        <w:rPr>
          <w:rFonts w:asciiTheme="minorHAnsi" w:hAnsiTheme="minorHAnsi" w:cs="Arial"/>
          <w:sz w:val="24"/>
          <w:szCs w:val="24"/>
        </w:rPr>
        <w:t xml:space="preserve">Municipal </w:t>
      </w:r>
      <w:r w:rsidR="00F13DA8">
        <w:rPr>
          <w:rFonts w:asciiTheme="minorHAnsi" w:hAnsiTheme="minorHAnsi" w:cs="Arial"/>
          <w:sz w:val="24"/>
          <w:szCs w:val="24"/>
        </w:rPr>
        <w:t>de Araraquara</w:t>
      </w:r>
      <w:r w:rsidR="00C82F10">
        <w:rPr>
          <w:rFonts w:asciiTheme="minorHAnsi" w:hAnsiTheme="minorHAnsi" w:cs="Arial"/>
          <w:sz w:val="24"/>
          <w:szCs w:val="24"/>
        </w:rPr>
        <w:t xml:space="preserve">, que desenvolvam projetos com a finalidade de acolhimento de 30 (trinta) ou mais animais domésticos, felinos e caninos, que comprovarem periodicamente suas ações, comprovarem, ainda, que o trabalho não tem finalidade comercial, farão jus ao benefício da isenção neste artigo. ” </w:t>
      </w:r>
    </w:p>
    <w:p w14:paraId="72C0EC5A" w14:textId="77777777" w:rsidR="00C82F10" w:rsidRDefault="00C82F10" w:rsidP="00E0378B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14:paraId="0C0733D4" w14:textId="77777777" w:rsidR="00ED69E9" w:rsidRDefault="00ED69E9" w:rsidP="00E0378B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14:paraId="1933DD52" w14:textId="64197B42" w:rsidR="00C82F10" w:rsidRDefault="00F12108" w:rsidP="00E0378B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E0378B">
        <w:rPr>
          <w:rFonts w:asciiTheme="minorHAnsi" w:hAnsiTheme="minorHAnsi" w:cs="Arial"/>
          <w:sz w:val="24"/>
          <w:szCs w:val="24"/>
        </w:rPr>
        <w:t xml:space="preserve">Hoje as entidades e pessoas físicas que </w:t>
      </w:r>
      <w:r w:rsidR="00F13DA8">
        <w:rPr>
          <w:rFonts w:asciiTheme="minorHAnsi" w:hAnsiTheme="minorHAnsi" w:cs="Arial"/>
          <w:sz w:val="24"/>
          <w:szCs w:val="24"/>
        </w:rPr>
        <w:t>acolhem</w:t>
      </w:r>
      <w:r w:rsidRPr="00E0378B">
        <w:rPr>
          <w:rFonts w:asciiTheme="minorHAnsi" w:hAnsiTheme="minorHAnsi" w:cs="Arial"/>
          <w:sz w:val="24"/>
          <w:szCs w:val="24"/>
        </w:rPr>
        <w:t xml:space="preserve"> animais domésticos, </w:t>
      </w:r>
      <w:r w:rsidR="002D3E70" w:rsidRPr="00E0378B">
        <w:rPr>
          <w:rFonts w:asciiTheme="minorHAnsi" w:hAnsiTheme="minorHAnsi" w:cs="Arial"/>
          <w:sz w:val="24"/>
          <w:szCs w:val="24"/>
        </w:rPr>
        <w:t xml:space="preserve">tem um custo alto com as taxas de </w:t>
      </w:r>
      <w:r w:rsidR="00C82F10" w:rsidRPr="00E0378B">
        <w:rPr>
          <w:rFonts w:asciiTheme="minorHAnsi" w:hAnsiTheme="minorHAnsi" w:cs="Arial"/>
          <w:sz w:val="24"/>
          <w:szCs w:val="24"/>
        </w:rPr>
        <w:t>água</w:t>
      </w:r>
      <w:r w:rsidR="00C82F10">
        <w:rPr>
          <w:rFonts w:asciiTheme="minorHAnsi" w:hAnsiTheme="minorHAnsi" w:cs="Arial"/>
          <w:sz w:val="24"/>
          <w:szCs w:val="24"/>
        </w:rPr>
        <w:t xml:space="preserve">, </w:t>
      </w:r>
      <w:r w:rsidR="00C82F10" w:rsidRPr="00E0378B">
        <w:rPr>
          <w:rFonts w:asciiTheme="minorHAnsi" w:hAnsiTheme="minorHAnsi" w:cs="Arial"/>
          <w:sz w:val="24"/>
          <w:szCs w:val="24"/>
        </w:rPr>
        <w:t>esgoto</w:t>
      </w:r>
      <w:r w:rsidR="00C82F10">
        <w:rPr>
          <w:rFonts w:asciiTheme="minorHAnsi" w:hAnsiTheme="minorHAnsi" w:cs="Arial"/>
          <w:sz w:val="24"/>
          <w:szCs w:val="24"/>
        </w:rPr>
        <w:t xml:space="preserve"> e resíduos sólidos, a referida alteração na lei não reproduziu a esperada redução nas contas dos serviços especificados.</w:t>
      </w:r>
    </w:p>
    <w:p w14:paraId="21AB5895" w14:textId="77777777" w:rsidR="00C82F10" w:rsidRDefault="00C82F10" w:rsidP="00E0378B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14:paraId="2E08C030" w14:textId="46485DB6" w:rsidR="00C82F10" w:rsidRDefault="00C82F10" w:rsidP="00E0378B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Em consulta ao órgão responsável, ficou constatado o baixo número de adesão por parte das entidades sem fi</w:t>
      </w:r>
      <w:r w:rsidR="00774109">
        <w:rPr>
          <w:rFonts w:asciiTheme="minorHAnsi" w:hAnsiTheme="minorHAnsi" w:cs="Arial"/>
          <w:sz w:val="24"/>
          <w:szCs w:val="24"/>
        </w:rPr>
        <w:t>ns</w:t>
      </w:r>
      <w:r>
        <w:rPr>
          <w:rFonts w:asciiTheme="minorHAnsi" w:hAnsiTheme="minorHAnsi" w:cs="Arial"/>
          <w:sz w:val="24"/>
          <w:szCs w:val="24"/>
        </w:rPr>
        <w:t xml:space="preserve"> lucrativos e pessoas </w:t>
      </w:r>
      <w:r w:rsidR="00774109">
        <w:rPr>
          <w:rFonts w:asciiTheme="minorHAnsi" w:hAnsiTheme="minorHAnsi" w:cs="Arial"/>
          <w:sz w:val="24"/>
          <w:szCs w:val="24"/>
        </w:rPr>
        <w:t>físicas que fazem o recolhimento</w:t>
      </w:r>
      <w:r w:rsidR="00553F66">
        <w:rPr>
          <w:rFonts w:asciiTheme="minorHAnsi" w:hAnsiTheme="minorHAnsi" w:cs="Arial"/>
          <w:sz w:val="24"/>
          <w:szCs w:val="24"/>
        </w:rPr>
        <w:t>. P</w:t>
      </w:r>
      <w:r w:rsidR="00774109">
        <w:rPr>
          <w:rFonts w:asciiTheme="minorHAnsi" w:hAnsiTheme="minorHAnsi" w:cs="Arial"/>
          <w:sz w:val="24"/>
          <w:szCs w:val="24"/>
        </w:rPr>
        <w:t>elo fato da lei atual abranger acolhimentos acima de 30 animais (felinos e caninos)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774109">
        <w:rPr>
          <w:rFonts w:asciiTheme="minorHAnsi" w:hAnsiTheme="minorHAnsi" w:cs="Arial"/>
          <w:sz w:val="24"/>
          <w:szCs w:val="24"/>
        </w:rPr>
        <w:t xml:space="preserve">e o maior número de acolhimentos no município girar </w:t>
      </w:r>
      <w:r w:rsidR="00F13DA8">
        <w:rPr>
          <w:rFonts w:asciiTheme="minorHAnsi" w:hAnsiTheme="minorHAnsi" w:cs="Arial"/>
          <w:sz w:val="24"/>
          <w:szCs w:val="24"/>
        </w:rPr>
        <w:t xml:space="preserve">acima </w:t>
      </w:r>
      <w:r w:rsidR="00774109">
        <w:rPr>
          <w:rFonts w:asciiTheme="minorHAnsi" w:hAnsiTheme="minorHAnsi" w:cs="Arial"/>
          <w:sz w:val="24"/>
          <w:szCs w:val="24"/>
        </w:rPr>
        <w:t xml:space="preserve">de 10(dez) animais. </w:t>
      </w:r>
    </w:p>
    <w:p w14:paraId="43197D11" w14:textId="77777777" w:rsidR="00C82F10" w:rsidRDefault="00C82F10" w:rsidP="00E0378B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14:paraId="5333C831" w14:textId="6CFE8614" w:rsidR="008A76BF" w:rsidRDefault="00E0378B" w:rsidP="00E0378B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E0378B">
        <w:rPr>
          <w:rFonts w:asciiTheme="minorHAnsi" w:hAnsiTheme="minorHAnsi" w:cs="Arial"/>
          <w:sz w:val="24"/>
          <w:szCs w:val="24"/>
        </w:rPr>
        <w:t>E</w:t>
      </w:r>
      <w:r w:rsidR="008A76BF" w:rsidRPr="00E0378B">
        <w:rPr>
          <w:rFonts w:asciiTheme="minorHAnsi" w:hAnsiTheme="minorHAnsi" w:cs="Arial"/>
          <w:sz w:val="24"/>
          <w:szCs w:val="24"/>
        </w:rPr>
        <w:t xml:space="preserve">ste projeto de </w:t>
      </w:r>
      <w:r w:rsidR="002D3E70" w:rsidRPr="00E0378B">
        <w:rPr>
          <w:rFonts w:asciiTheme="minorHAnsi" w:hAnsiTheme="minorHAnsi" w:cs="Arial"/>
          <w:sz w:val="24"/>
          <w:szCs w:val="24"/>
        </w:rPr>
        <w:t xml:space="preserve">lei pede a alteração e acréscimo </w:t>
      </w:r>
      <w:r w:rsidR="00C82F10">
        <w:rPr>
          <w:rFonts w:asciiTheme="minorHAnsi" w:hAnsiTheme="minorHAnsi" w:cs="Arial"/>
          <w:sz w:val="24"/>
          <w:szCs w:val="24"/>
        </w:rPr>
        <w:t>dos benefícios d</w:t>
      </w:r>
      <w:r w:rsidR="002D3E70" w:rsidRPr="00E0378B">
        <w:rPr>
          <w:rFonts w:asciiTheme="minorHAnsi" w:hAnsiTheme="minorHAnsi" w:cs="Arial"/>
          <w:sz w:val="24"/>
          <w:szCs w:val="24"/>
        </w:rPr>
        <w:t>a Lei Municipal nº 2.028</w:t>
      </w:r>
      <w:r w:rsidR="008A76BF" w:rsidRPr="00E0378B">
        <w:rPr>
          <w:rFonts w:asciiTheme="minorHAnsi" w:hAnsiTheme="minorHAnsi" w:cs="Arial"/>
          <w:sz w:val="24"/>
          <w:szCs w:val="24"/>
        </w:rPr>
        <w:t xml:space="preserve">, que tem o objetivo de contribuir as entidades de caráter privado sem fins lucrativos e pessoas físicas, devidamente cadastradas junto a </w:t>
      </w:r>
      <w:r w:rsidR="00F13DA8">
        <w:rPr>
          <w:rFonts w:asciiTheme="minorHAnsi" w:hAnsiTheme="minorHAnsi" w:cs="Arial"/>
          <w:sz w:val="24"/>
          <w:szCs w:val="24"/>
        </w:rPr>
        <w:t xml:space="preserve">Prefeitura </w:t>
      </w:r>
      <w:r w:rsidR="008A76BF" w:rsidRPr="00E0378B">
        <w:rPr>
          <w:rFonts w:asciiTheme="minorHAnsi" w:hAnsiTheme="minorHAnsi" w:cs="Arial"/>
          <w:sz w:val="24"/>
          <w:szCs w:val="24"/>
        </w:rPr>
        <w:t xml:space="preserve">Municipal </w:t>
      </w:r>
      <w:r w:rsidR="00F13DA8">
        <w:rPr>
          <w:rFonts w:asciiTheme="minorHAnsi" w:hAnsiTheme="minorHAnsi" w:cs="Arial"/>
          <w:sz w:val="24"/>
          <w:szCs w:val="24"/>
        </w:rPr>
        <w:t>de Araraquara</w:t>
      </w:r>
      <w:r w:rsidR="008A76BF" w:rsidRPr="00E0378B">
        <w:rPr>
          <w:rFonts w:asciiTheme="minorHAnsi" w:hAnsiTheme="minorHAnsi" w:cs="Arial"/>
          <w:sz w:val="24"/>
          <w:szCs w:val="24"/>
        </w:rPr>
        <w:t xml:space="preserve">, que desenvolvam projetos com a finalidade de acolhimento de animais domésticos, felino e </w:t>
      </w:r>
      <w:r w:rsidRPr="00E0378B">
        <w:rPr>
          <w:rFonts w:asciiTheme="minorHAnsi" w:hAnsiTheme="minorHAnsi" w:cs="Arial"/>
          <w:sz w:val="24"/>
          <w:szCs w:val="24"/>
        </w:rPr>
        <w:t>caninos.</w:t>
      </w:r>
    </w:p>
    <w:p w14:paraId="5B82F30A" w14:textId="77777777" w:rsidR="00F13DA8" w:rsidRDefault="00F13DA8" w:rsidP="00F13DA8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Esta indicação de mudança de lei municipal, efetivamente abrange os protetores de animais em quase sua totalidade e realmente beneficia a causa.</w:t>
      </w:r>
    </w:p>
    <w:p w14:paraId="5A885A52" w14:textId="77777777" w:rsidR="00E0378B" w:rsidRPr="00E0378B" w:rsidRDefault="00E0378B" w:rsidP="00E0378B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14:paraId="1F005174" w14:textId="18EBFAAD" w:rsidR="006D5BEE" w:rsidRPr="00446907" w:rsidRDefault="00E0378B" w:rsidP="00E0378B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E0378B">
        <w:rPr>
          <w:rFonts w:asciiTheme="minorHAnsi" w:hAnsiTheme="minorHAnsi" w:cs="Arial"/>
          <w:sz w:val="24"/>
          <w:szCs w:val="24"/>
        </w:rPr>
        <w:t>O P</w:t>
      </w:r>
      <w:r w:rsidR="006D5BEE" w:rsidRPr="00E0378B">
        <w:rPr>
          <w:rFonts w:asciiTheme="minorHAnsi" w:hAnsiTheme="minorHAnsi" w:cs="Arial"/>
          <w:sz w:val="24"/>
          <w:szCs w:val="24"/>
        </w:rPr>
        <w:t>rojeto</w:t>
      </w:r>
      <w:r w:rsidRPr="00E0378B">
        <w:rPr>
          <w:rFonts w:asciiTheme="minorHAnsi" w:hAnsiTheme="minorHAnsi" w:cs="Arial"/>
          <w:sz w:val="24"/>
          <w:szCs w:val="24"/>
        </w:rPr>
        <w:t xml:space="preserve"> de Lei </w:t>
      </w:r>
      <w:r w:rsidR="006D5BEE" w:rsidRPr="00E0378B">
        <w:rPr>
          <w:rFonts w:asciiTheme="minorHAnsi" w:hAnsiTheme="minorHAnsi" w:cs="Arial"/>
          <w:sz w:val="24"/>
          <w:szCs w:val="24"/>
        </w:rPr>
        <w:t xml:space="preserve">tem a sensibilidade de incentivar e retribuir as entidades e pessoas físicas </w:t>
      </w:r>
      <w:r w:rsidR="00081F3E">
        <w:rPr>
          <w:rFonts w:asciiTheme="minorHAnsi" w:hAnsiTheme="minorHAnsi" w:cs="Arial"/>
          <w:sz w:val="24"/>
          <w:szCs w:val="24"/>
        </w:rPr>
        <w:t xml:space="preserve">que </w:t>
      </w:r>
      <w:r w:rsidR="00553F66">
        <w:rPr>
          <w:rFonts w:asciiTheme="minorHAnsi" w:hAnsiTheme="minorHAnsi" w:cs="Arial"/>
          <w:sz w:val="24"/>
          <w:szCs w:val="24"/>
        </w:rPr>
        <w:t>ao se</w:t>
      </w:r>
      <w:r w:rsidR="00081F3E">
        <w:rPr>
          <w:rFonts w:asciiTheme="minorHAnsi" w:hAnsiTheme="minorHAnsi" w:cs="Arial"/>
          <w:sz w:val="24"/>
          <w:szCs w:val="24"/>
        </w:rPr>
        <w:t xml:space="preserve"> </w:t>
      </w:r>
      <w:r w:rsidR="00553F66">
        <w:rPr>
          <w:rFonts w:asciiTheme="minorHAnsi" w:hAnsiTheme="minorHAnsi" w:cs="Arial"/>
          <w:sz w:val="24"/>
          <w:szCs w:val="24"/>
        </w:rPr>
        <w:t>preocuparem com</w:t>
      </w:r>
      <w:r w:rsidR="00081F3E">
        <w:rPr>
          <w:rFonts w:asciiTheme="minorHAnsi" w:hAnsiTheme="minorHAnsi" w:cs="Arial"/>
          <w:sz w:val="24"/>
          <w:szCs w:val="24"/>
        </w:rPr>
        <w:t xml:space="preserve"> os </w:t>
      </w:r>
      <w:r w:rsidR="006D5BEE" w:rsidRPr="00E0378B">
        <w:rPr>
          <w:rFonts w:asciiTheme="minorHAnsi" w:hAnsiTheme="minorHAnsi" w:cs="Arial"/>
          <w:sz w:val="24"/>
          <w:szCs w:val="24"/>
        </w:rPr>
        <w:t>animais domésticos abandonados nas ruas</w:t>
      </w:r>
      <w:r w:rsidR="00553F66">
        <w:rPr>
          <w:rFonts w:asciiTheme="minorHAnsi" w:hAnsiTheme="minorHAnsi" w:cs="Arial"/>
          <w:sz w:val="24"/>
          <w:szCs w:val="24"/>
        </w:rPr>
        <w:t xml:space="preserve"> de nossa cidade, acabam prestando um serviço à sociedade.</w:t>
      </w:r>
      <w:r w:rsidR="006D5BEE" w:rsidRPr="00446907">
        <w:rPr>
          <w:rFonts w:asciiTheme="minorHAnsi" w:hAnsiTheme="minorHAnsi" w:cs="Arial"/>
          <w:sz w:val="24"/>
          <w:szCs w:val="24"/>
        </w:rPr>
        <w:t xml:space="preserve"> </w:t>
      </w:r>
    </w:p>
    <w:p w14:paraId="29B0C87E" w14:textId="77777777" w:rsidR="00CB006F" w:rsidRPr="00446907" w:rsidRDefault="00CB006F" w:rsidP="00E93A07">
      <w:pPr>
        <w:spacing w:after="240"/>
        <w:jc w:val="center"/>
        <w:rPr>
          <w:rFonts w:asciiTheme="minorHAnsi" w:hAnsiTheme="minorHAnsi" w:cs="Arial"/>
          <w:sz w:val="24"/>
          <w:szCs w:val="24"/>
        </w:rPr>
      </w:pPr>
    </w:p>
    <w:p w14:paraId="78A7EFA4" w14:textId="77777777" w:rsidR="00EF078A" w:rsidRPr="00E93A07" w:rsidRDefault="00EF078A" w:rsidP="00EF078A">
      <w:pPr>
        <w:spacing w:before="240" w:after="240"/>
        <w:jc w:val="center"/>
        <w:rPr>
          <w:rFonts w:asciiTheme="minorHAnsi" w:hAnsiTheme="minorHAnsi" w:cs="Arial"/>
          <w:sz w:val="22"/>
          <w:szCs w:val="22"/>
        </w:rPr>
      </w:pPr>
      <w:r w:rsidRPr="00E93A07">
        <w:rPr>
          <w:rFonts w:asciiTheme="minorHAnsi" w:hAnsiTheme="minorHAnsi" w:cs="Arial"/>
          <w:sz w:val="22"/>
          <w:szCs w:val="22"/>
        </w:rPr>
        <w:t xml:space="preserve">Sala de Sessões Plínio de Carvalho, </w:t>
      </w:r>
      <w:r>
        <w:rPr>
          <w:rFonts w:asciiTheme="minorHAnsi" w:hAnsiTheme="minorHAnsi" w:cs="Arial"/>
          <w:sz w:val="22"/>
          <w:szCs w:val="22"/>
        </w:rPr>
        <w:t>08 de novembro</w:t>
      </w:r>
      <w:r w:rsidRPr="00E93A07">
        <w:rPr>
          <w:rFonts w:asciiTheme="minorHAnsi" w:hAnsiTheme="minorHAnsi" w:cs="Arial"/>
          <w:sz w:val="22"/>
          <w:szCs w:val="22"/>
        </w:rPr>
        <w:t xml:space="preserve"> de 2018.</w:t>
      </w:r>
    </w:p>
    <w:p w14:paraId="3E08E8A5" w14:textId="77777777" w:rsidR="00CB006F" w:rsidRPr="00E93A07" w:rsidRDefault="00CB006F" w:rsidP="00CB006F">
      <w:pPr>
        <w:rPr>
          <w:rFonts w:asciiTheme="minorHAnsi" w:hAnsiTheme="minorHAnsi" w:cs="Arial"/>
          <w:sz w:val="22"/>
          <w:szCs w:val="22"/>
        </w:rPr>
      </w:pPr>
    </w:p>
    <w:p w14:paraId="76D1D8A1" w14:textId="77777777" w:rsidR="00CB006F" w:rsidRDefault="00CB006F" w:rsidP="00CB006F">
      <w:pPr>
        <w:rPr>
          <w:rFonts w:asciiTheme="minorHAnsi" w:hAnsiTheme="minorHAnsi"/>
          <w:b/>
          <w:sz w:val="22"/>
          <w:szCs w:val="22"/>
        </w:rPr>
      </w:pPr>
    </w:p>
    <w:p w14:paraId="6175A7DF" w14:textId="77777777" w:rsidR="00EF078A" w:rsidRPr="00E93A07" w:rsidRDefault="00EF078A" w:rsidP="00CB006F">
      <w:pPr>
        <w:rPr>
          <w:rFonts w:asciiTheme="minorHAnsi" w:hAnsiTheme="minorHAnsi"/>
          <w:b/>
          <w:sz w:val="22"/>
          <w:szCs w:val="22"/>
        </w:rPr>
      </w:pPr>
    </w:p>
    <w:p w14:paraId="71A78823" w14:textId="77777777" w:rsidR="00EF078A" w:rsidRDefault="00EF078A" w:rsidP="00EF078A">
      <w:pPr>
        <w:jc w:val="center"/>
        <w:rPr>
          <w:rFonts w:asciiTheme="minorHAnsi" w:hAnsiTheme="minorHAnsi"/>
          <w:sz w:val="24"/>
          <w:szCs w:val="24"/>
        </w:rPr>
      </w:pPr>
    </w:p>
    <w:p w14:paraId="431EA891" w14:textId="77777777" w:rsidR="00EF078A" w:rsidRPr="00AC51D3" w:rsidRDefault="00EF078A" w:rsidP="00EF078A">
      <w:pPr>
        <w:jc w:val="center"/>
        <w:rPr>
          <w:rFonts w:ascii="Arial" w:hAnsi="Arial" w:cs="Arial"/>
        </w:rPr>
      </w:pPr>
    </w:p>
    <w:p w14:paraId="0A359447" w14:textId="77777777" w:rsidR="00EF078A" w:rsidRPr="00AC51D3" w:rsidRDefault="00EF078A" w:rsidP="00EF078A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14:paraId="448613DA" w14:textId="77777777" w:rsidR="00EF078A" w:rsidRPr="006164ED" w:rsidRDefault="00EF078A" w:rsidP="00EF078A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14:paraId="66B4648A" w14:textId="77777777" w:rsidR="00EF078A" w:rsidRPr="006164ED" w:rsidRDefault="00EF078A" w:rsidP="00EF078A">
      <w:pPr>
        <w:ind w:left="426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Líder PPS</w:t>
      </w:r>
    </w:p>
    <w:p w14:paraId="3181F3E0" w14:textId="77777777" w:rsidR="00EF078A" w:rsidRPr="00AC51D3" w:rsidRDefault="00EF078A" w:rsidP="00EF078A">
      <w:pPr>
        <w:ind w:left="426"/>
        <w:jc w:val="center"/>
        <w:rPr>
          <w:b/>
          <w:sz w:val="28"/>
        </w:rPr>
      </w:pPr>
    </w:p>
    <w:p w14:paraId="2EDD5904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sectPr w:rsidR="00F62E86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8E70A" w14:textId="77777777" w:rsidR="0091219B" w:rsidRDefault="0091219B">
      <w:r>
        <w:separator/>
      </w:r>
    </w:p>
  </w:endnote>
  <w:endnote w:type="continuationSeparator" w:id="0">
    <w:p w14:paraId="43D4C5D2" w14:textId="77777777" w:rsidR="0091219B" w:rsidRDefault="0091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7B182" w14:textId="77777777" w:rsidR="0091219B" w:rsidRDefault="0091219B">
      <w:r>
        <w:separator/>
      </w:r>
    </w:p>
  </w:footnote>
  <w:footnote w:type="continuationSeparator" w:id="0">
    <w:p w14:paraId="4AB735FC" w14:textId="77777777" w:rsidR="0091219B" w:rsidRDefault="00912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5185" w14:textId="77777777" w:rsidR="009D472B" w:rsidRDefault="0091219B"/>
  <w:p w14:paraId="2C7E04E7" w14:textId="77777777"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22455D79"/>
    <w:multiLevelType w:val="hybridMultilevel"/>
    <w:tmpl w:val="9684E608"/>
    <w:lvl w:ilvl="0" w:tplc="855811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F741301"/>
    <w:multiLevelType w:val="hybridMultilevel"/>
    <w:tmpl w:val="47389DF6"/>
    <w:lvl w:ilvl="0" w:tplc="1E52A93E">
      <w:start w:val="1"/>
      <w:numFmt w:val="lowerLetter"/>
      <w:lvlText w:val="%1)"/>
      <w:lvlJc w:val="left"/>
      <w:pPr>
        <w:ind w:left="3248" w:hanging="18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>
    <w:nsid w:val="7EC22AD7"/>
    <w:multiLevelType w:val="hybridMultilevel"/>
    <w:tmpl w:val="26445A20"/>
    <w:lvl w:ilvl="0" w:tplc="5F3280A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01C1B"/>
    <w:rsid w:val="00002EA4"/>
    <w:rsid w:val="00004B26"/>
    <w:rsid w:val="00013BE8"/>
    <w:rsid w:val="00023790"/>
    <w:rsid w:val="000243A4"/>
    <w:rsid w:val="00030FD3"/>
    <w:rsid w:val="00031330"/>
    <w:rsid w:val="00036147"/>
    <w:rsid w:val="000414DC"/>
    <w:rsid w:val="00043509"/>
    <w:rsid w:val="000455F1"/>
    <w:rsid w:val="00047388"/>
    <w:rsid w:val="00055617"/>
    <w:rsid w:val="000578B8"/>
    <w:rsid w:val="00067550"/>
    <w:rsid w:val="000816ED"/>
    <w:rsid w:val="00081F3E"/>
    <w:rsid w:val="00082C72"/>
    <w:rsid w:val="00092A27"/>
    <w:rsid w:val="00096792"/>
    <w:rsid w:val="000A2B57"/>
    <w:rsid w:val="000A4896"/>
    <w:rsid w:val="000B2D18"/>
    <w:rsid w:val="000C3865"/>
    <w:rsid w:val="000D1AF4"/>
    <w:rsid w:val="000D4ECD"/>
    <w:rsid w:val="000F5F75"/>
    <w:rsid w:val="00101B90"/>
    <w:rsid w:val="00101E81"/>
    <w:rsid w:val="00106CC5"/>
    <w:rsid w:val="00124CC9"/>
    <w:rsid w:val="001262F0"/>
    <w:rsid w:val="00126C33"/>
    <w:rsid w:val="00135655"/>
    <w:rsid w:val="001454E7"/>
    <w:rsid w:val="00163233"/>
    <w:rsid w:val="00183748"/>
    <w:rsid w:val="00183B87"/>
    <w:rsid w:val="001931CA"/>
    <w:rsid w:val="001A504B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6E1E"/>
    <w:rsid w:val="00257D58"/>
    <w:rsid w:val="00260483"/>
    <w:rsid w:val="002722C1"/>
    <w:rsid w:val="00274DE2"/>
    <w:rsid w:val="00280E28"/>
    <w:rsid w:val="0028730D"/>
    <w:rsid w:val="002B2BF1"/>
    <w:rsid w:val="002B3D5B"/>
    <w:rsid w:val="002C2BAF"/>
    <w:rsid w:val="002C4CEE"/>
    <w:rsid w:val="002C740F"/>
    <w:rsid w:val="002D3E70"/>
    <w:rsid w:val="002D43CC"/>
    <w:rsid w:val="002D5444"/>
    <w:rsid w:val="002E397C"/>
    <w:rsid w:val="002E7A6B"/>
    <w:rsid w:val="002F0958"/>
    <w:rsid w:val="002F0F5C"/>
    <w:rsid w:val="0030487D"/>
    <w:rsid w:val="00305EA5"/>
    <w:rsid w:val="00320540"/>
    <w:rsid w:val="003226D2"/>
    <w:rsid w:val="003348BB"/>
    <w:rsid w:val="003363BE"/>
    <w:rsid w:val="00340E36"/>
    <w:rsid w:val="003417E4"/>
    <w:rsid w:val="003444DE"/>
    <w:rsid w:val="0034678C"/>
    <w:rsid w:val="003467BB"/>
    <w:rsid w:val="00352B23"/>
    <w:rsid w:val="0037195E"/>
    <w:rsid w:val="00372447"/>
    <w:rsid w:val="00373083"/>
    <w:rsid w:val="00376E8D"/>
    <w:rsid w:val="003803FA"/>
    <w:rsid w:val="00384391"/>
    <w:rsid w:val="00386D43"/>
    <w:rsid w:val="00395E1A"/>
    <w:rsid w:val="003B222F"/>
    <w:rsid w:val="003C4198"/>
    <w:rsid w:val="003E7326"/>
    <w:rsid w:val="003E7463"/>
    <w:rsid w:val="003F47F6"/>
    <w:rsid w:val="003F629D"/>
    <w:rsid w:val="00412036"/>
    <w:rsid w:val="004217A8"/>
    <w:rsid w:val="00436B85"/>
    <w:rsid w:val="0044227A"/>
    <w:rsid w:val="00446907"/>
    <w:rsid w:val="0044774B"/>
    <w:rsid w:val="00451904"/>
    <w:rsid w:val="004566B7"/>
    <w:rsid w:val="00482995"/>
    <w:rsid w:val="004906D5"/>
    <w:rsid w:val="004B356E"/>
    <w:rsid w:val="004B49AE"/>
    <w:rsid w:val="004B7DAD"/>
    <w:rsid w:val="004C591D"/>
    <w:rsid w:val="004C6950"/>
    <w:rsid w:val="004D0171"/>
    <w:rsid w:val="004D3F2D"/>
    <w:rsid w:val="004D67D2"/>
    <w:rsid w:val="004E4A00"/>
    <w:rsid w:val="004E661C"/>
    <w:rsid w:val="004F2945"/>
    <w:rsid w:val="00507EFA"/>
    <w:rsid w:val="005154B2"/>
    <w:rsid w:val="0052640F"/>
    <w:rsid w:val="00540C68"/>
    <w:rsid w:val="00544D0F"/>
    <w:rsid w:val="0055287E"/>
    <w:rsid w:val="00553F66"/>
    <w:rsid w:val="0057207C"/>
    <w:rsid w:val="0057375E"/>
    <w:rsid w:val="00573A56"/>
    <w:rsid w:val="005861D1"/>
    <w:rsid w:val="0059185C"/>
    <w:rsid w:val="00593C32"/>
    <w:rsid w:val="005A7B8E"/>
    <w:rsid w:val="005C2A62"/>
    <w:rsid w:val="005C5C7B"/>
    <w:rsid w:val="005C70B1"/>
    <w:rsid w:val="005D1B87"/>
    <w:rsid w:val="005F1738"/>
    <w:rsid w:val="005F580F"/>
    <w:rsid w:val="00605ADB"/>
    <w:rsid w:val="00613EC8"/>
    <w:rsid w:val="006153EB"/>
    <w:rsid w:val="00617E3B"/>
    <w:rsid w:val="00630418"/>
    <w:rsid w:val="00634408"/>
    <w:rsid w:val="0064240C"/>
    <w:rsid w:val="00664CEE"/>
    <w:rsid w:val="006672E2"/>
    <w:rsid w:val="0067527F"/>
    <w:rsid w:val="00685ED8"/>
    <w:rsid w:val="006A50F2"/>
    <w:rsid w:val="006B7903"/>
    <w:rsid w:val="006C2E63"/>
    <w:rsid w:val="006C3EE7"/>
    <w:rsid w:val="006D5BEE"/>
    <w:rsid w:val="006E2518"/>
    <w:rsid w:val="006E56A3"/>
    <w:rsid w:val="006F5D5A"/>
    <w:rsid w:val="00707D5F"/>
    <w:rsid w:val="00722E7C"/>
    <w:rsid w:val="00725F51"/>
    <w:rsid w:val="00744699"/>
    <w:rsid w:val="00762B80"/>
    <w:rsid w:val="007677E5"/>
    <w:rsid w:val="00774109"/>
    <w:rsid w:val="0077672D"/>
    <w:rsid w:val="007923C9"/>
    <w:rsid w:val="0079596A"/>
    <w:rsid w:val="00795CED"/>
    <w:rsid w:val="00796C7A"/>
    <w:rsid w:val="00796E02"/>
    <w:rsid w:val="007A00E6"/>
    <w:rsid w:val="007A5677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27A88"/>
    <w:rsid w:val="008406DD"/>
    <w:rsid w:val="00853A8E"/>
    <w:rsid w:val="008576D9"/>
    <w:rsid w:val="00857C7B"/>
    <w:rsid w:val="008632B2"/>
    <w:rsid w:val="00866A33"/>
    <w:rsid w:val="0087078D"/>
    <w:rsid w:val="00884EBE"/>
    <w:rsid w:val="00895D59"/>
    <w:rsid w:val="008A76BF"/>
    <w:rsid w:val="008C0933"/>
    <w:rsid w:val="008C4A93"/>
    <w:rsid w:val="008C6A29"/>
    <w:rsid w:val="008D0571"/>
    <w:rsid w:val="008E2B5D"/>
    <w:rsid w:val="008F0209"/>
    <w:rsid w:val="008F57D4"/>
    <w:rsid w:val="008F6B67"/>
    <w:rsid w:val="0090711C"/>
    <w:rsid w:val="00911BCC"/>
    <w:rsid w:val="0091219B"/>
    <w:rsid w:val="00935C1C"/>
    <w:rsid w:val="00941432"/>
    <w:rsid w:val="009429EB"/>
    <w:rsid w:val="009669D2"/>
    <w:rsid w:val="00977268"/>
    <w:rsid w:val="00992056"/>
    <w:rsid w:val="009939B4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36EF"/>
    <w:rsid w:val="00A15275"/>
    <w:rsid w:val="00A1567C"/>
    <w:rsid w:val="00A15980"/>
    <w:rsid w:val="00A16911"/>
    <w:rsid w:val="00A17BE7"/>
    <w:rsid w:val="00A22C07"/>
    <w:rsid w:val="00A24AC1"/>
    <w:rsid w:val="00A2632E"/>
    <w:rsid w:val="00A27AED"/>
    <w:rsid w:val="00A35065"/>
    <w:rsid w:val="00A35378"/>
    <w:rsid w:val="00A53900"/>
    <w:rsid w:val="00A53C87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C17FF"/>
    <w:rsid w:val="00AF058E"/>
    <w:rsid w:val="00B178E3"/>
    <w:rsid w:val="00B20F9F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B7F7F"/>
    <w:rsid w:val="00BC7A66"/>
    <w:rsid w:val="00BD7B8E"/>
    <w:rsid w:val="00BE1181"/>
    <w:rsid w:val="00BE2755"/>
    <w:rsid w:val="00BE7F6E"/>
    <w:rsid w:val="00BF099F"/>
    <w:rsid w:val="00BF11C8"/>
    <w:rsid w:val="00BF6E0D"/>
    <w:rsid w:val="00C10D7E"/>
    <w:rsid w:val="00C10FBC"/>
    <w:rsid w:val="00C1288B"/>
    <w:rsid w:val="00C22321"/>
    <w:rsid w:val="00C60CA6"/>
    <w:rsid w:val="00C6390E"/>
    <w:rsid w:val="00C77151"/>
    <w:rsid w:val="00C81486"/>
    <w:rsid w:val="00C81C9C"/>
    <w:rsid w:val="00C82F10"/>
    <w:rsid w:val="00C859EC"/>
    <w:rsid w:val="00C93492"/>
    <w:rsid w:val="00CA1DC7"/>
    <w:rsid w:val="00CB006F"/>
    <w:rsid w:val="00CB740E"/>
    <w:rsid w:val="00CD2BEC"/>
    <w:rsid w:val="00CD44E4"/>
    <w:rsid w:val="00CD700C"/>
    <w:rsid w:val="00CF4155"/>
    <w:rsid w:val="00D000E0"/>
    <w:rsid w:val="00D1214B"/>
    <w:rsid w:val="00D21567"/>
    <w:rsid w:val="00D26508"/>
    <w:rsid w:val="00D41F01"/>
    <w:rsid w:val="00D46F47"/>
    <w:rsid w:val="00D47294"/>
    <w:rsid w:val="00D56907"/>
    <w:rsid w:val="00D81FC3"/>
    <w:rsid w:val="00D84A08"/>
    <w:rsid w:val="00D850B7"/>
    <w:rsid w:val="00D911B6"/>
    <w:rsid w:val="00D936A2"/>
    <w:rsid w:val="00DC0A78"/>
    <w:rsid w:val="00DD75CA"/>
    <w:rsid w:val="00DE60FE"/>
    <w:rsid w:val="00DF145D"/>
    <w:rsid w:val="00DF2244"/>
    <w:rsid w:val="00E0378B"/>
    <w:rsid w:val="00E16B67"/>
    <w:rsid w:val="00E30C35"/>
    <w:rsid w:val="00E31ACF"/>
    <w:rsid w:val="00E34A2A"/>
    <w:rsid w:val="00E51BD2"/>
    <w:rsid w:val="00E56631"/>
    <w:rsid w:val="00E71ADC"/>
    <w:rsid w:val="00E75637"/>
    <w:rsid w:val="00E776BD"/>
    <w:rsid w:val="00E80411"/>
    <w:rsid w:val="00E93A07"/>
    <w:rsid w:val="00E944AC"/>
    <w:rsid w:val="00E9551F"/>
    <w:rsid w:val="00EA49F9"/>
    <w:rsid w:val="00EA4AE2"/>
    <w:rsid w:val="00EA54AC"/>
    <w:rsid w:val="00EA5A02"/>
    <w:rsid w:val="00EC7B04"/>
    <w:rsid w:val="00ED5B86"/>
    <w:rsid w:val="00ED69E9"/>
    <w:rsid w:val="00EF078A"/>
    <w:rsid w:val="00F0577D"/>
    <w:rsid w:val="00F05E55"/>
    <w:rsid w:val="00F12108"/>
    <w:rsid w:val="00F13DA8"/>
    <w:rsid w:val="00F1549F"/>
    <w:rsid w:val="00F2098D"/>
    <w:rsid w:val="00F2692B"/>
    <w:rsid w:val="00F34193"/>
    <w:rsid w:val="00F363D6"/>
    <w:rsid w:val="00F42608"/>
    <w:rsid w:val="00F4747F"/>
    <w:rsid w:val="00F607B7"/>
    <w:rsid w:val="00F62E86"/>
    <w:rsid w:val="00F64A5C"/>
    <w:rsid w:val="00F65928"/>
    <w:rsid w:val="00F7046F"/>
    <w:rsid w:val="00F71CFE"/>
    <w:rsid w:val="00F75342"/>
    <w:rsid w:val="00F81311"/>
    <w:rsid w:val="00F874CB"/>
    <w:rsid w:val="00FA17AA"/>
    <w:rsid w:val="00FA6D22"/>
    <w:rsid w:val="00FB01C9"/>
    <w:rsid w:val="00FB076B"/>
    <w:rsid w:val="00FC0305"/>
    <w:rsid w:val="00FC09FB"/>
    <w:rsid w:val="00FC454C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2AA1A"/>
  <w15:docId w15:val="{FC61D62F-F52B-4E79-BB58-C77866B3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styleId="PargrafodaLista">
    <w:name w:val="List Paragraph"/>
    <w:basedOn w:val="Normal"/>
    <w:uiPriority w:val="34"/>
    <w:qFormat/>
    <w:rsid w:val="00AC17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07D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635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48809-B27A-44B6-A0DA-5518BD89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2018-11-08T17:58:00Z</cp:lastPrinted>
  <dcterms:created xsi:type="dcterms:W3CDTF">2018-11-09T17:35:00Z</dcterms:created>
  <dcterms:modified xsi:type="dcterms:W3CDTF">2018-11-09T17:35:00Z</dcterms:modified>
</cp:coreProperties>
</file>