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BE2E17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3C22A9">
        <w:rPr>
          <w:rFonts w:ascii="Tahoma" w:hAnsi="Tahoma" w:cs="Tahoma"/>
          <w:b/>
          <w:sz w:val="32"/>
          <w:szCs w:val="32"/>
          <w:u w:val="single"/>
        </w:rPr>
        <w:t>246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3C22A9">
        <w:rPr>
          <w:rFonts w:ascii="Tahoma" w:hAnsi="Tahoma" w:cs="Tahoma"/>
          <w:b/>
          <w:sz w:val="32"/>
          <w:szCs w:val="32"/>
          <w:u w:val="single"/>
        </w:rPr>
        <w:t>256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BE2E17" w:rsidRDefault="005A56CA" w:rsidP="00D47EAB">
      <w:pPr>
        <w:jc w:val="both"/>
        <w:rPr>
          <w:rFonts w:ascii="Calibri" w:hAnsi="Calibri" w:cs="Calibri"/>
          <w:sz w:val="11"/>
          <w:szCs w:val="11"/>
        </w:rPr>
      </w:pPr>
    </w:p>
    <w:p w:rsidR="005A56CA" w:rsidRPr="00BE2E17" w:rsidRDefault="005A56CA" w:rsidP="00D47EAB">
      <w:pPr>
        <w:jc w:val="both"/>
        <w:rPr>
          <w:rFonts w:ascii="Calibri" w:hAnsi="Calibri" w:cs="Calibri"/>
          <w:sz w:val="11"/>
          <w:szCs w:val="11"/>
        </w:rPr>
      </w:pPr>
    </w:p>
    <w:p w:rsidR="003A3A7C" w:rsidRPr="003A3A7C" w:rsidRDefault="003C22A9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3C22A9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3C22A9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</w:t>
      </w:r>
      <w:r w:rsidRPr="003C22A9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s</w:t>
      </w:r>
      <w:r w:rsidRPr="003C22A9">
        <w:rPr>
          <w:rFonts w:ascii="Calibri" w:hAnsi="Calibri" w:cs="Calibri"/>
          <w:sz w:val="22"/>
          <w:szCs w:val="22"/>
        </w:rPr>
        <w:t xml:space="preserve">uplementar na Controladoria do Transporte de Araraquara </w:t>
      </w:r>
      <w:r>
        <w:rPr>
          <w:rFonts w:ascii="Calibri" w:hAnsi="Calibri" w:cs="Calibri"/>
          <w:sz w:val="22"/>
          <w:szCs w:val="22"/>
        </w:rPr>
        <w:t>(</w:t>
      </w:r>
      <w:r w:rsidRPr="003C22A9">
        <w:rPr>
          <w:rFonts w:ascii="Calibri" w:hAnsi="Calibri" w:cs="Calibri"/>
          <w:sz w:val="22"/>
          <w:szCs w:val="22"/>
        </w:rPr>
        <w:t>CTA</w:t>
      </w:r>
      <w:r>
        <w:rPr>
          <w:rFonts w:ascii="Calibri" w:hAnsi="Calibri" w:cs="Calibri"/>
          <w:sz w:val="22"/>
          <w:szCs w:val="22"/>
        </w:rPr>
        <w:t>)</w:t>
      </w:r>
      <w:r w:rsidRPr="003C22A9">
        <w:rPr>
          <w:rFonts w:ascii="Calibri" w:hAnsi="Calibri" w:cs="Calibri"/>
          <w:sz w:val="22"/>
          <w:szCs w:val="22"/>
        </w:rPr>
        <w:t xml:space="preserve"> e dá outras providências.</w:t>
      </w:r>
    </w:p>
    <w:p w:rsidR="003A3A7C" w:rsidRPr="00BE2E17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1"/>
          <w:szCs w:val="11"/>
        </w:rPr>
      </w:pPr>
    </w:p>
    <w:p w:rsidR="001C6D7E" w:rsidRPr="00BE2E17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1"/>
          <w:szCs w:val="11"/>
        </w:rPr>
      </w:pPr>
    </w:p>
    <w:p w:rsidR="003C22A9" w:rsidRPr="003C22A9" w:rsidRDefault="003C22A9" w:rsidP="003C22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C22A9">
        <w:rPr>
          <w:rFonts w:ascii="Calibri" w:hAnsi="Calibri" w:cs="Calibri"/>
          <w:sz w:val="24"/>
          <w:szCs w:val="22"/>
        </w:rPr>
        <w:t xml:space="preserve">Art. 1º Fica a Controladoria do Transporte de Araraquara </w:t>
      </w:r>
      <w:r>
        <w:rPr>
          <w:rFonts w:ascii="Calibri" w:hAnsi="Calibri" w:cs="Calibri"/>
          <w:sz w:val="24"/>
          <w:szCs w:val="22"/>
        </w:rPr>
        <w:t>(</w:t>
      </w:r>
      <w:r w:rsidRPr="003C22A9">
        <w:rPr>
          <w:rFonts w:ascii="Calibri" w:hAnsi="Calibri" w:cs="Calibri"/>
          <w:sz w:val="24"/>
          <w:szCs w:val="22"/>
        </w:rPr>
        <w:t>CTA</w:t>
      </w:r>
      <w:r>
        <w:rPr>
          <w:rFonts w:ascii="Calibri" w:hAnsi="Calibri" w:cs="Calibri"/>
          <w:sz w:val="24"/>
          <w:szCs w:val="22"/>
        </w:rPr>
        <w:t>)</w:t>
      </w:r>
      <w:r w:rsidRPr="003C22A9">
        <w:rPr>
          <w:rFonts w:ascii="Calibri" w:hAnsi="Calibri" w:cs="Calibri"/>
          <w:sz w:val="24"/>
          <w:szCs w:val="22"/>
        </w:rPr>
        <w:t xml:space="preserve"> autorizada a abrir um </w:t>
      </w:r>
      <w:r>
        <w:rPr>
          <w:rFonts w:ascii="Calibri" w:hAnsi="Calibri" w:cs="Calibri"/>
          <w:sz w:val="24"/>
          <w:szCs w:val="22"/>
        </w:rPr>
        <w:t>c</w:t>
      </w:r>
      <w:r w:rsidRPr="003C22A9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3C22A9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3C22A9">
        <w:rPr>
          <w:rFonts w:ascii="Calibri" w:hAnsi="Calibri" w:cs="Calibri"/>
          <w:sz w:val="24"/>
          <w:szCs w:val="22"/>
        </w:rPr>
        <w:t>uplementar</w:t>
      </w:r>
      <w:r>
        <w:rPr>
          <w:rFonts w:ascii="Calibri" w:hAnsi="Calibri" w:cs="Calibri"/>
          <w:sz w:val="24"/>
          <w:szCs w:val="22"/>
        </w:rPr>
        <w:t>,</w:t>
      </w:r>
      <w:r w:rsidRPr="003C22A9">
        <w:rPr>
          <w:rFonts w:ascii="Calibri" w:hAnsi="Calibri" w:cs="Calibri"/>
          <w:sz w:val="24"/>
          <w:szCs w:val="22"/>
        </w:rPr>
        <w:t xml:space="preserve"> no valor de R$ 222.387,68 (duzentos e vinte e dois mil, trezentos e oitenta e sete reais e sessenta e oito centavos), objetivando a abertura de processo licitatório que visa à contratação de empresa especializada para reforma e ampliação do Terminal Central de Integração </w:t>
      </w:r>
      <w:r>
        <w:rPr>
          <w:rFonts w:ascii="Calibri" w:hAnsi="Calibri" w:cs="Calibri"/>
          <w:sz w:val="24"/>
          <w:szCs w:val="22"/>
        </w:rPr>
        <w:t>(</w:t>
      </w:r>
      <w:r w:rsidRPr="003C22A9">
        <w:rPr>
          <w:rFonts w:ascii="Calibri" w:hAnsi="Calibri" w:cs="Calibri"/>
          <w:sz w:val="24"/>
          <w:szCs w:val="22"/>
        </w:rPr>
        <w:t>TCI</w:t>
      </w:r>
      <w:r>
        <w:rPr>
          <w:rFonts w:ascii="Calibri" w:hAnsi="Calibri" w:cs="Calibri"/>
          <w:sz w:val="24"/>
          <w:szCs w:val="22"/>
        </w:rPr>
        <w:t>)</w:t>
      </w:r>
      <w:r w:rsidRPr="003C22A9">
        <w:rPr>
          <w:rFonts w:ascii="Calibri" w:hAnsi="Calibri" w:cs="Calibri"/>
          <w:sz w:val="24"/>
          <w:szCs w:val="22"/>
        </w:rPr>
        <w:t>, conforme demonstrativo abaixo:</w:t>
      </w:r>
    </w:p>
    <w:p w:rsidR="003C22A9" w:rsidRPr="00BE2E17" w:rsidRDefault="003C22A9" w:rsidP="003C22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1"/>
          <w:szCs w:val="11"/>
        </w:rPr>
      </w:pPr>
    </w:p>
    <w:tbl>
      <w:tblPr>
        <w:tblW w:w="898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725"/>
        <w:gridCol w:w="98"/>
        <w:gridCol w:w="4252"/>
        <w:gridCol w:w="567"/>
        <w:gridCol w:w="2038"/>
      </w:tblGrid>
      <w:tr w:rsidR="00BE2E17" w:rsidRPr="00BE2E17" w:rsidTr="006C1B2E">
        <w:trPr>
          <w:trHeight w:val="356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7" w:rsidRPr="00BE2E17" w:rsidRDefault="00BE2E17" w:rsidP="00BE2E17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BE2E17">
              <w:rPr>
                <w:rFonts w:ascii="Calibri" w:hAnsi="Calibri" w:cs="Calibri"/>
                <w:bCs/>
                <w:sz w:val="24"/>
                <w:szCs w:val="24"/>
              </w:rPr>
              <w:t>07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7" w:rsidRPr="00BE2E17" w:rsidRDefault="00BE2E17" w:rsidP="00BE2E17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BE2E17">
              <w:rPr>
                <w:rFonts w:ascii="Calibri" w:hAnsi="Calibri" w:cs="Calibri"/>
                <w:bCs/>
                <w:sz w:val="24"/>
                <w:szCs w:val="24"/>
              </w:rPr>
              <w:t xml:space="preserve">CTA – CONTROLADORIA DO TRANSPORTE DE ARARAQUARA </w:t>
            </w:r>
          </w:p>
        </w:tc>
      </w:tr>
      <w:tr w:rsidR="00BE2E17" w:rsidRPr="00BE2E17" w:rsidTr="006C1B2E">
        <w:trPr>
          <w:trHeight w:val="356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7" w:rsidRPr="00BE2E17" w:rsidRDefault="00BE2E17" w:rsidP="00BE2E17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BE2E17">
              <w:rPr>
                <w:rFonts w:ascii="Calibri" w:hAnsi="Calibri" w:cs="Calibri"/>
                <w:bCs/>
                <w:sz w:val="24"/>
                <w:szCs w:val="24"/>
              </w:rPr>
              <w:t>07.29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7" w:rsidRPr="00BE2E17" w:rsidRDefault="00BE2E17" w:rsidP="00BE2E17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BE2E17">
              <w:rPr>
                <w:rFonts w:ascii="Calibri" w:hAnsi="Calibri" w:cs="Calibri"/>
                <w:bCs/>
                <w:sz w:val="24"/>
                <w:szCs w:val="24"/>
              </w:rPr>
              <w:t>CTA – CONTROLADORIA DO TRANSPORTE DE ARARAQUARA</w:t>
            </w:r>
          </w:p>
        </w:tc>
      </w:tr>
      <w:tr w:rsidR="00BE2E17" w:rsidRPr="00BE2E17" w:rsidTr="006C1B2E">
        <w:trPr>
          <w:trHeight w:val="32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7" w:rsidRPr="00BE2E17" w:rsidRDefault="00BE2E17" w:rsidP="00BE2E17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BE2E17">
              <w:rPr>
                <w:rFonts w:ascii="Calibri" w:hAnsi="Calibri" w:cs="Calibri"/>
                <w:bCs/>
                <w:sz w:val="24"/>
                <w:szCs w:val="24"/>
              </w:rPr>
              <w:t>07.29.01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7" w:rsidRPr="00BE2E17" w:rsidRDefault="00BE2E17" w:rsidP="00BE2E17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BE2E17">
              <w:rPr>
                <w:rFonts w:ascii="Calibri" w:hAnsi="Calibri" w:cs="Calibri"/>
                <w:bCs/>
                <w:sz w:val="24"/>
                <w:szCs w:val="24"/>
              </w:rPr>
              <w:t>CTA – CONTROLADORIA DO TRANSPORTE DE ARARAQUARA</w:t>
            </w:r>
          </w:p>
        </w:tc>
      </w:tr>
      <w:tr w:rsidR="00BE2E17" w:rsidRPr="00BE2E17" w:rsidTr="006C1B2E">
        <w:trPr>
          <w:cantSplit/>
          <w:trHeight w:val="322"/>
          <w:jc w:val="center"/>
        </w:trPr>
        <w:tc>
          <w:tcPr>
            <w:tcW w:w="8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7" w:rsidRPr="00BE2E17" w:rsidRDefault="00BE2E17" w:rsidP="00BE2E17">
            <w:pPr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E2E17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2E17" w:rsidRPr="00BE2E17" w:rsidTr="006C1B2E">
        <w:trPr>
          <w:cantSplit/>
          <w:trHeight w:val="34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7" w:rsidRPr="00BE2E17" w:rsidRDefault="00BE2E17" w:rsidP="00BE2E17">
            <w:pPr>
              <w:rPr>
                <w:rFonts w:ascii="Calibri" w:hAnsi="Calibri" w:cs="Calibri"/>
                <w:sz w:val="24"/>
                <w:szCs w:val="24"/>
              </w:rPr>
            </w:pPr>
            <w:r w:rsidRPr="00BE2E17">
              <w:rPr>
                <w:rFonts w:ascii="Calibri" w:hAnsi="Calibri" w:cs="Calibri"/>
                <w:sz w:val="24"/>
                <w:szCs w:val="24"/>
              </w:rPr>
              <w:t>26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7" w:rsidRPr="00BE2E17" w:rsidRDefault="00BE2E17" w:rsidP="00BE2E17">
            <w:pPr>
              <w:rPr>
                <w:rFonts w:ascii="Calibri" w:hAnsi="Calibri" w:cs="Calibri"/>
                <w:sz w:val="24"/>
                <w:szCs w:val="24"/>
              </w:rPr>
            </w:pPr>
            <w:r w:rsidRPr="00BE2E17">
              <w:rPr>
                <w:rFonts w:ascii="Calibri" w:hAnsi="Calibri" w:cs="Calibri"/>
                <w:sz w:val="24"/>
                <w:szCs w:val="24"/>
              </w:rPr>
              <w:t xml:space="preserve">Transporte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7" w:rsidRPr="00BE2E17" w:rsidRDefault="00BE2E17" w:rsidP="00BE2E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7" w:rsidRPr="00BE2E17" w:rsidRDefault="00BE2E17" w:rsidP="00BE2E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E2E17" w:rsidRPr="00BE2E17" w:rsidTr="006C1B2E">
        <w:trPr>
          <w:cantSplit/>
          <w:trHeight w:val="32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7" w:rsidRPr="00BE2E17" w:rsidRDefault="00BE2E17" w:rsidP="00BE2E17">
            <w:pPr>
              <w:rPr>
                <w:rFonts w:ascii="Calibri" w:hAnsi="Calibri" w:cs="Calibri"/>
                <w:sz w:val="24"/>
                <w:szCs w:val="24"/>
              </w:rPr>
            </w:pPr>
            <w:r w:rsidRPr="00BE2E17">
              <w:rPr>
                <w:rFonts w:ascii="Calibri" w:hAnsi="Calibri" w:cs="Calibri"/>
                <w:sz w:val="24"/>
                <w:szCs w:val="24"/>
              </w:rPr>
              <w:t>26.453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7" w:rsidRPr="00BE2E17" w:rsidRDefault="00BE2E17" w:rsidP="00BE2E17">
            <w:pPr>
              <w:rPr>
                <w:rFonts w:ascii="Calibri" w:hAnsi="Calibri" w:cs="Calibri"/>
                <w:sz w:val="24"/>
                <w:szCs w:val="24"/>
              </w:rPr>
            </w:pPr>
            <w:r w:rsidRPr="00BE2E17">
              <w:rPr>
                <w:rFonts w:ascii="Calibri" w:hAnsi="Calibri" w:cs="Calibri"/>
                <w:sz w:val="24"/>
                <w:szCs w:val="24"/>
              </w:rPr>
              <w:t>Transporte Coletivo Urbano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7" w:rsidRPr="00BE2E17" w:rsidRDefault="00BE2E17" w:rsidP="00BE2E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7" w:rsidRPr="00BE2E17" w:rsidRDefault="00BE2E17" w:rsidP="00BE2E17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E2E17" w:rsidRPr="00BE2E17" w:rsidTr="006C1B2E">
        <w:trPr>
          <w:cantSplit/>
          <w:trHeight w:val="34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7" w:rsidRPr="00BE2E17" w:rsidRDefault="00BE2E17" w:rsidP="00BE2E17">
            <w:pPr>
              <w:rPr>
                <w:rFonts w:ascii="Calibri" w:hAnsi="Calibri" w:cs="Calibri"/>
                <w:sz w:val="24"/>
                <w:szCs w:val="24"/>
              </w:rPr>
            </w:pPr>
            <w:r w:rsidRPr="00BE2E17">
              <w:rPr>
                <w:rFonts w:ascii="Calibri" w:hAnsi="Calibri" w:cs="Calibri"/>
                <w:sz w:val="24"/>
                <w:szCs w:val="24"/>
              </w:rPr>
              <w:t>26.453.0033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7" w:rsidRPr="00BE2E17" w:rsidRDefault="00BE2E17" w:rsidP="00BE2E17">
            <w:pPr>
              <w:rPr>
                <w:rFonts w:ascii="Calibri" w:hAnsi="Calibri" w:cs="Calibri"/>
                <w:sz w:val="24"/>
                <w:szCs w:val="24"/>
              </w:rPr>
            </w:pPr>
            <w:r w:rsidRPr="00BE2E17">
              <w:rPr>
                <w:rFonts w:ascii="Calibri" w:hAnsi="Calibri" w:cs="Calibri"/>
                <w:sz w:val="24"/>
                <w:szCs w:val="24"/>
              </w:rPr>
              <w:t>Fiscalização, Regulamentação e Controle do Serviço Público de Transporte Municipal.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7" w:rsidRPr="00BE2E17" w:rsidRDefault="00BE2E17" w:rsidP="00BE2E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7" w:rsidRPr="00BE2E17" w:rsidRDefault="00BE2E17" w:rsidP="00BE2E17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E2E17" w:rsidRPr="00BE2E17" w:rsidTr="006C1B2E">
        <w:trPr>
          <w:cantSplit/>
          <w:trHeight w:val="32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7" w:rsidRPr="00BE2E17" w:rsidRDefault="00BE2E17" w:rsidP="00BE2E17">
            <w:pPr>
              <w:rPr>
                <w:rFonts w:ascii="Calibri" w:hAnsi="Calibri" w:cs="Calibri"/>
                <w:sz w:val="24"/>
                <w:szCs w:val="24"/>
              </w:rPr>
            </w:pPr>
            <w:r w:rsidRPr="00BE2E17">
              <w:rPr>
                <w:rFonts w:ascii="Calibri" w:hAnsi="Calibri" w:cs="Calibri"/>
                <w:sz w:val="24"/>
                <w:szCs w:val="24"/>
              </w:rPr>
              <w:t>26.453.0033.1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7" w:rsidRPr="00BE2E17" w:rsidRDefault="00BE2E17" w:rsidP="00BE2E17">
            <w:pPr>
              <w:rPr>
                <w:rFonts w:ascii="Calibri" w:hAnsi="Calibri" w:cs="Calibri"/>
                <w:sz w:val="24"/>
                <w:szCs w:val="24"/>
              </w:rPr>
            </w:pPr>
            <w:r w:rsidRPr="00BE2E17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7" w:rsidRPr="00BE2E17" w:rsidRDefault="00BE2E17" w:rsidP="00BE2E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7" w:rsidRPr="00BE2E17" w:rsidRDefault="00BE2E17" w:rsidP="00BE2E17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E2E17" w:rsidRPr="00BE2E17" w:rsidTr="00BE2E17">
        <w:trPr>
          <w:cantSplit/>
          <w:trHeight w:val="32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7" w:rsidRPr="00BE2E17" w:rsidRDefault="00BE2E17" w:rsidP="00BE2E17">
            <w:pPr>
              <w:rPr>
                <w:rFonts w:ascii="Calibri" w:hAnsi="Calibri" w:cs="Calibri"/>
                <w:sz w:val="24"/>
                <w:szCs w:val="24"/>
              </w:rPr>
            </w:pPr>
            <w:r w:rsidRPr="00BE2E17">
              <w:rPr>
                <w:rFonts w:ascii="Calibri" w:hAnsi="Calibri" w:cs="Calibri"/>
                <w:sz w:val="24"/>
                <w:szCs w:val="24"/>
              </w:rPr>
              <w:t>26.453.0033.1069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7" w:rsidRPr="00BE2E17" w:rsidRDefault="00BE2E17" w:rsidP="00BE2E17">
            <w:pPr>
              <w:rPr>
                <w:rFonts w:ascii="Calibri" w:hAnsi="Calibri" w:cs="Calibri"/>
                <w:sz w:val="24"/>
                <w:szCs w:val="24"/>
              </w:rPr>
            </w:pPr>
            <w:r w:rsidRPr="00BE2E17">
              <w:rPr>
                <w:rFonts w:ascii="Calibri" w:hAnsi="Calibri" w:cs="Calibri"/>
                <w:sz w:val="24"/>
                <w:szCs w:val="24"/>
              </w:rPr>
              <w:t xml:space="preserve">Reforma e Ampliação do TCI-Terminal Central de Integração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7" w:rsidRPr="00BE2E17" w:rsidRDefault="00BE2E17" w:rsidP="00BE2E1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E2E1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E17" w:rsidRPr="00BE2E17" w:rsidRDefault="00BE2E17" w:rsidP="00BE2E17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E2E17">
              <w:rPr>
                <w:rFonts w:ascii="Calibri" w:hAnsi="Calibri" w:cs="Calibri"/>
                <w:sz w:val="24"/>
                <w:szCs w:val="24"/>
              </w:rPr>
              <w:t>222.387,68</w:t>
            </w:r>
          </w:p>
        </w:tc>
      </w:tr>
      <w:tr w:rsidR="00BE2E17" w:rsidRPr="00BE2E17" w:rsidTr="006C1B2E">
        <w:trPr>
          <w:cantSplit/>
          <w:trHeight w:val="248"/>
          <w:jc w:val="center"/>
        </w:trPr>
        <w:tc>
          <w:tcPr>
            <w:tcW w:w="8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7" w:rsidRPr="00BE2E17" w:rsidRDefault="00BE2E17" w:rsidP="00BE2E17">
            <w:pPr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E2E17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2E17" w:rsidRPr="00BE2E17" w:rsidTr="006C1B2E">
        <w:trPr>
          <w:cantSplit/>
          <w:trHeight w:val="27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7" w:rsidRPr="00BE2E17" w:rsidRDefault="00BE2E17" w:rsidP="00BE2E17">
            <w:pPr>
              <w:rPr>
                <w:rFonts w:ascii="Calibri" w:hAnsi="Calibri" w:cs="Calibri"/>
                <w:sz w:val="24"/>
                <w:szCs w:val="24"/>
              </w:rPr>
            </w:pPr>
            <w:r w:rsidRPr="00BE2E17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5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7" w:rsidRPr="00BE2E17" w:rsidRDefault="00BE2E17" w:rsidP="00BE2E17">
            <w:pPr>
              <w:rPr>
                <w:rFonts w:ascii="Calibri" w:hAnsi="Calibri" w:cs="Calibri"/>
                <w:sz w:val="24"/>
                <w:szCs w:val="24"/>
              </w:rPr>
            </w:pPr>
            <w:r w:rsidRPr="00BE2E17">
              <w:rPr>
                <w:rFonts w:ascii="Calibri" w:hAnsi="Calibri" w:cs="Calibri"/>
                <w:sz w:val="24"/>
                <w:szCs w:val="24"/>
              </w:rPr>
              <w:t xml:space="preserve">Obras e Instalações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7" w:rsidRPr="00BE2E17" w:rsidRDefault="00BE2E17" w:rsidP="00BE2E1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E2E1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7" w:rsidRPr="00BE2E17" w:rsidRDefault="00BE2E17" w:rsidP="00BE2E17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E2E17">
              <w:rPr>
                <w:rFonts w:ascii="Calibri" w:hAnsi="Calibri" w:cs="Calibri"/>
                <w:sz w:val="24"/>
                <w:szCs w:val="24"/>
              </w:rPr>
              <w:t>222.387,68</w:t>
            </w:r>
          </w:p>
        </w:tc>
      </w:tr>
      <w:tr w:rsidR="00BE2E17" w:rsidRPr="00BE2E17" w:rsidTr="006C1B2E">
        <w:trPr>
          <w:cantSplit/>
          <w:trHeight w:val="322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7" w:rsidRPr="00BE2E17" w:rsidRDefault="00BE2E17" w:rsidP="00BE2E17">
            <w:pPr>
              <w:rPr>
                <w:rFonts w:ascii="Calibri" w:hAnsi="Calibri" w:cs="Calibri"/>
                <w:sz w:val="24"/>
                <w:szCs w:val="24"/>
              </w:rPr>
            </w:pPr>
            <w:r w:rsidRPr="00BE2E17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7" w:rsidRPr="00BE2E17" w:rsidRDefault="00BE2E17" w:rsidP="00BE2E17">
            <w:pPr>
              <w:rPr>
                <w:rFonts w:ascii="Calibri" w:hAnsi="Calibri" w:cs="Calibri"/>
                <w:sz w:val="24"/>
                <w:szCs w:val="24"/>
              </w:rPr>
            </w:pPr>
            <w:r w:rsidRPr="00BE2E17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3C22A9" w:rsidRPr="00BE2E17" w:rsidRDefault="003C22A9" w:rsidP="003C22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1"/>
          <w:szCs w:val="11"/>
        </w:rPr>
      </w:pPr>
    </w:p>
    <w:p w:rsidR="003C22A9" w:rsidRDefault="003C22A9" w:rsidP="003C22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C22A9">
        <w:rPr>
          <w:rFonts w:ascii="Calibri" w:hAnsi="Calibri" w:cs="Calibri"/>
          <w:sz w:val="24"/>
          <w:szCs w:val="22"/>
        </w:rPr>
        <w:t xml:space="preserve">Art. 2º O crédito autorizado no </w:t>
      </w:r>
      <w:r>
        <w:rPr>
          <w:rFonts w:ascii="Calibri" w:hAnsi="Calibri" w:cs="Calibri"/>
          <w:sz w:val="24"/>
          <w:szCs w:val="22"/>
        </w:rPr>
        <w:t>a</w:t>
      </w:r>
      <w:r w:rsidRPr="003C22A9">
        <w:rPr>
          <w:rFonts w:ascii="Calibri" w:hAnsi="Calibri" w:cs="Calibri"/>
          <w:sz w:val="24"/>
          <w:szCs w:val="22"/>
        </w:rPr>
        <w:t xml:space="preserve">rt. 1º desta </w:t>
      </w:r>
      <w:r>
        <w:rPr>
          <w:rFonts w:ascii="Calibri" w:hAnsi="Calibri" w:cs="Calibri"/>
          <w:sz w:val="24"/>
          <w:szCs w:val="22"/>
        </w:rPr>
        <w:t>l</w:t>
      </w:r>
      <w:r w:rsidRPr="003C22A9">
        <w:rPr>
          <w:rFonts w:ascii="Calibri" w:hAnsi="Calibri" w:cs="Calibri"/>
          <w:sz w:val="24"/>
          <w:szCs w:val="22"/>
        </w:rPr>
        <w:t xml:space="preserve">ei será coberto com recursos provenientes do </w:t>
      </w:r>
      <w:r>
        <w:rPr>
          <w:rFonts w:ascii="Calibri" w:hAnsi="Calibri" w:cs="Calibri"/>
          <w:sz w:val="24"/>
          <w:szCs w:val="22"/>
        </w:rPr>
        <w:t>s</w:t>
      </w:r>
      <w:r w:rsidRPr="003C22A9">
        <w:rPr>
          <w:rFonts w:ascii="Calibri" w:hAnsi="Calibri" w:cs="Calibri"/>
          <w:sz w:val="24"/>
          <w:szCs w:val="22"/>
        </w:rPr>
        <w:t xml:space="preserve">uperávit </w:t>
      </w:r>
      <w:r>
        <w:rPr>
          <w:rFonts w:ascii="Calibri" w:hAnsi="Calibri" w:cs="Calibri"/>
          <w:sz w:val="24"/>
          <w:szCs w:val="22"/>
        </w:rPr>
        <w:t>f</w:t>
      </w:r>
      <w:r w:rsidRPr="003C22A9">
        <w:rPr>
          <w:rFonts w:ascii="Calibri" w:hAnsi="Calibri" w:cs="Calibri"/>
          <w:sz w:val="24"/>
          <w:szCs w:val="22"/>
        </w:rPr>
        <w:t xml:space="preserve">inanceiro, apurado no </w:t>
      </w:r>
      <w:r>
        <w:rPr>
          <w:rFonts w:ascii="Calibri" w:hAnsi="Calibri" w:cs="Calibri"/>
          <w:sz w:val="24"/>
          <w:szCs w:val="22"/>
        </w:rPr>
        <w:t>b</w:t>
      </w:r>
      <w:r w:rsidRPr="003C22A9">
        <w:rPr>
          <w:rFonts w:ascii="Calibri" w:hAnsi="Calibri" w:cs="Calibri"/>
          <w:sz w:val="24"/>
          <w:szCs w:val="22"/>
        </w:rPr>
        <w:t xml:space="preserve">alanço do exercício anterior, conforme previsão </w:t>
      </w:r>
      <w:r>
        <w:rPr>
          <w:rFonts w:ascii="Calibri" w:hAnsi="Calibri" w:cs="Calibri"/>
          <w:sz w:val="24"/>
          <w:szCs w:val="22"/>
        </w:rPr>
        <w:t xml:space="preserve">do inciso I do § 1º e do § 2º </w:t>
      </w:r>
      <w:r w:rsidRPr="003C22A9">
        <w:rPr>
          <w:rFonts w:ascii="Calibri" w:hAnsi="Calibri" w:cs="Calibri"/>
          <w:sz w:val="24"/>
          <w:szCs w:val="22"/>
        </w:rPr>
        <w:t xml:space="preserve">do </w:t>
      </w:r>
      <w:r>
        <w:rPr>
          <w:rFonts w:ascii="Calibri" w:hAnsi="Calibri" w:cs="Calibri"/>
          <w:sz w:val="24"/>
          <w:szCs w:val="22"/>
        </w:rPr>
        <w:t>a</w:t>
      </w:r>
      <w:r w:rsidRPr="003C22A9">
        <w:rPr>
          <w:rFonts w:ascii="Calibri" w:hAnsi="Calibri" w:cs="Calibri"/>
          <w:sz w:val="24"/>
          <w:szCs w:val="22"/>
        </w:rPr>
        <w:t>rt. 43 da Lei Federal nº 4.320, de 17 de março de 1964, no valor de R$ 222.387,68 (duzentos e vinte e dois mil, trezentos e oitenta sete reais e sessenta e oito centavos).</w:t>
      </w:r>
    </w:p>
    <w:p w:rsidR="003C22A9" w:rsidRPr="00BE2E17" w:rsidRDefault="003C22A9" w:rsidP="003C22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1"/>
          <w:szCs w:val="11"/>
        </w:rPr>
      </w:pPr>
    </w:p>
    <w:p w:rsidR="003C22A9" w:rsidRPr="003C22A9" w:rsidRDefault="003C22A9" w:rsidP="003C22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C22A9">
        <w:rPr>
          <w:rFonts w:ascii="Calibri" w:hAnsi="Calibri" w:cs="Calibri"/>
          <w:sz w:val="24"/>
          <w:szCs w:val="22"/>
        </w:rPr>
        <w:t>Art. 3º Fica incluído o present</w:t>
      </w:r>
      <w:bookmarkStart w:id="0" w:name="_GoBack"/>
      <w:bookmarkEnd w:id="0"/>
      <w:r w:rsidRPr="003C22A9">
        <w:rPr>
          <w:rFonts w:ascii="Calibri" w:hAnsi="Calibri" w:cs="Calibri"/>
          <w:sz w:val="24"/>
          <w:szCs w:val="22"/>
        </w:rPr>
        <w:t>e crédito adicional suplementar na Lei nº 9.138, de 29 de novembro de 2017 (Plano Plurianual - PPA)</w:t>
      </w:r>
      <w:r>
        <w:rPr>
          <w:rFonts w:ascii="Calibri" w:hAnsi="Calibri" w:cs="Calibri"/>
          <w:sz w:val="24"/>
          <w:szCs w:val="22"/>
        </w:rPr>
        <w:t>,</w:t>
      </w:r>
      <w:r w:rsidRPr="003C22A9">
        <w:rPr>
          <w:rFonts w:ascii="Calibri" w:hAnsi="Calibri" w:cs="Calibri"/>
          <w:sz w:val="24"/>
          <w:szCs w:val="22"/>
        </w:rPr>
        <w:t xml:space="preserve"> na Lei nº 9.008, de 22 de junho de 2017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3C22A9">
        <w:rPr>
          <w:rFonts w:ascii="Calibri" w:hAnsi="Calibri" w:cs="Calibri"/>
          <w:sz w:val="24"/>
          <w:szCs w:val="22"/>
        </w:rPr>
        <w:t xml:space="preserve"> e na Lei nº 9.145, de 06 de dezembro de 2017 (Lei Orçamentária Anual - LOA).</w:t>
      </w:r>
    </w:p>
    <w:p w:rsidR="003C22A9" w:rsidRPr="00BE2E17" w:rsidRDefault="003C22A9" w:rsidP="003C22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1"/>
          <w:szCs w:val="11"/>
        </w:rPr>
      </w:pPr>
    </w:p>
    <w:p w:rsidR="006D45F8" w:rsidRDefault="003C22A9" w:rsidP="003C22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C22A9">
        <w:rPr>
          <w:rFonts w:ascii="Calibri" w:hAnsi="Calibri" w:cs="Calibri"/>
          <w:sz w:val="24"/>
          <w:szCs w:val="22"/>
        </w:rPr>
        <w:t xml:space="preserve">Art. 4º Esta </w:t>
      </w:r>
      <w:r>
        <w:rPr>
          <w:rFonts w:ascii="Calibri" w:hAnsi="Calibri" w:cs="Calibri"/>
          <w:sz w:val="24"/>
          <w:szCs w:val="22"/>
        </w:rPr>
        <w:t>l</w:t>
      </w:r>
      <w:r w:rsidRPr="003C22A9">
        <w:rPr>
          <w:rFonts w:ascii="Calibri" w:hAnsi="Calibri" w:cs="Calibri"/>
          <w:sz w:val="24"/>
          <w:szCs w:val="22"/>
        </w:rPr>
        <w:t>ei entra em vigor na data de sua publicação.</w:t>
      </w:r>
    </w:p>
    <w:p w:rsidR="003C22A9" w:rsidRPr="00BE2E17" w:rsidRDefault="003C22A9" w:rsidP="003C22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1"/>
          <w:szCs w:val="11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7010A">
        <w:rPr>
          <w:rFonts w:ascii="Calibri" w:hAnsi="Calibri" w:cs="Calibri"/>
          <w:sz w:val="24"/>
          <w:szCs w:val="24"/>
        </w:rPr>
        <w:t>03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7010A">
        <w:rPr>
          <w:rFonts w:ascii="Calibri" w:hAnsi="Calibri" w:cs="Calibri"/>
          <w:sz w:val="24"/>
          <w:szCs w:val="24"/>
        </w:rPr>
        <w:t>três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7010A">
        <w:rPr>
          <w:rFonts w:ascii="Calibri" w:hAnsi="Calibri" w:cs="Calibri"/>
          <w:sz w:val="24"/>
          <w:szCs w:val="24"/>
        </w:rPr>
        <w:t>outu</w:t>
      </w:r>
      <w:r w:rsidR="004D560E">
        <w:rPr>
          <w:rFonts w:ascii="Calibri" w:hAnsi="Calibri" w:cs="Calibri"/>
          <w:sz w:val="24"/>
          <w:szCs w:val="24"/>
        </w:rPr>
        <w:t>br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E2E17" w:rsidRDefault="005A56CA" w:rsidP="00D47EAB">
      <w:pPr>
        <w:rPr>
          <w:rFonts w:ascii="Calibri" w:hAnsi="Calibri" w:cs="Calibri"/>
          <w:sz w:val="11"/>
          <w:szCs w:val="11"/>
        </w:rPr>
      </w:pPr>
    </w:p>
    <w:p w:rsidR="001C6D7E" w:rsidRPr="00BE2E17" w:rsidRDefault="001C6D7E" w:rsidP="00D47EAB">
      <w:pPr>
        <w:rPr>
          <w:rFonts w:ascii="Calibri" w:hAnsi="Calibri" w:cs="Calibri"/>
          <w:sz w:val="11"/>
          <w:szCs w:val="11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E2E17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E2E1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22A9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BE2E17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583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334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146</cp:revision>
  <cp:lastPrinted>2018-06-26T22:41:00Z</cp:lastPrinted>
  <dcterms:created xsi:type="dcterms:W3CDTF">2016-08-16T19:55:00Z</dcterms:created>
  <dcterms:modified xsi:type="dcterms:W3CDTF">2018-10-02T15:01:00Z</dcterms:modified>
</cp:coreProperties>
</file>