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E159CD">
        <w:rPr>
          <w:rFonts w:ascii="Arial" w:hAnsi="Arial" w:cs="Arial"/>
          <w:sz w:val="24"/>
          <w:szCs w:val="24"/>
        </w:rPr>
        <w:t>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264850">
        <w:rPr>
          <w:rFonts w:ascii="Arial" w:hAnsi="Arial" w:cs="Arial"/>
          <w:sz w:val="24"/>
          <w:szCs w:val="24"/>
        </w:rPr>
        <w:t>setembr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264850">
        <w:rPr>
          <w:rFonts w:ascii="Arial" w:hAnsi="Arial" w:cs="Arial"/>
          <w:sz w:val="24"/>
          <w:szCs w:val="24"/>
        </w:rPr>
        <w:t>252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264850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EF7583" w:rsidRPr="00264850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64850">
        <w:rPr>
          <w:b/>
          <w:bCs/>
          <w:sz w:val="32"/>
          <w:szCs w:val="32"/>
        </w:rPr>
        <w:t>252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264850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264850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CC2294" w:rsidRDefault="0026485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64850">
        <w:rPr>
          <w:rFonts w:ascii="Arial" w:hAnsi="Arial" w:cs="Arial"/>
          <w:sz w:val="22"/>
          <w:szCs w:val="22"/>
        </w:rPr>
        <w:t>Institui o Programa Municipal de Educação Ambiental formal e não formal.</w:t>
      </w:r>
    </w:p>
    <w:p w:rsidR="00CC2294" w:rsidRPr="00264850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CC2294" w:rsidRPr="00264850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1º Fica instituído o Programa Municipal de Educação Ambiental formal e não formal.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2º Entende-se por educação ambiental os processos permanentes de aprendizagem e formação do indivíduo e da coletividade na construção de valores sociais, conhecimentos, habilidades, atitudes e competências voltadas para a conservação, proteção e preservação do meio ambiente, visando à melhoria da qualidade de vida para a sustentabilidade de todas as espécies e recursos naturais.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3º A Educação Ambiental é um componente essencial e permanente da educação, devendo estar presente no âmbito municipal, de forma articulada e continuada, em todos os níveis e modalidades dos processos educativos formais e não formais.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4º O Programa Municipal de Educação Ambiental será desenvolvido em todas as unidades educativas da rede pública municipal de ensino de Araraquara englobando Educação Infantil, Ensino Fundamental, Educação Complementar, Educação de Jovens e Adultos e Educação Especial, bem como a educação não formal em todas as instâncias do município.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5º As unidades escolares do Município promoverão a educação ambiental de maneira transversal e interdisciplinar integrada aos seus projetos político-pedagógicos.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6º O Programa Municipal de Educação Ambiental, embasado na abordagem da Educação Socioambiental, promoverá ações educativas para preservação e conservação do meio ambiente, considerando os aspectos, sociais, econômicos, históricos e ambientais da realidade do município de Araraquara.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7º O Programa Municipal de Educação Ambiental está integrado aos seguintes Programas de Educação Ambiental do Ministério da Educação (MEC) e do Ministério do Meio Ambiente (MMA):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I - Sala Verde;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II - Conferência Nacional Infanto-Juvenil de Meio Ambiente na Escola;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 xml:space="preserve">III - </w:t>
      </w:r>
      <w:proofErr w:type="spellStart"/>
      <w:r w:rsidRPr="00264850">
        <w:rPr>
          <w:rFonts w:ascii="Arial" w:hAnsi="Arial" w:cs="Arial"/>
          <w:sz w:val="24"/>
          <w:szCs w:val="24"/>
        </w:rPr>
        <w:t>Com-Vidas</w:t>
      </w:r>
      <w:proofErr w:type="spellEnd"/>
      <w:r w:rsidRPr="00264850">
        <w:rPr>
          <w:rFonts w:ascii="Arial" w:hAnsi="Arial" w:cs="Arial"/>
          <w:sz w:val="24"/>
          <w:szCs w:val="24"/>
        </w:rPr>
        <w:t xml:space="preserve"> – Comissão de Meio Ambiente e Qualidade de Vida nas Escolas;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lastRenderedPageBreak/>
        <w:tab/>
      </w:r>
      <w:r w:rsidRPr="00264850">
        <w:rPr>
          <w:rFonts w:ascii="Arial" w:hAnsi="Arial" w:cs="Arial"/>
          <w:sz w:val="24"/>
          <w:szCs w:val="24"/>
        </w:rPr>
        <w:tab/>
        <w:t>IV - Programa de Formação de Educadores Ambientais.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8º O Programa Municipal de Educação Ambiental está integrado ao Programa da Secretaria do Estado do Meio Ambiente, implementando políticas públicas voltadas às seguintes prioridades: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 xml:space="preserve">I - </w:t>
      </w:r>
      <w:proofErr w:type="gramStart"/>
      <w:r w:rsidRPr="00264850">
        <w:rPr>
          <w:rFonts w:ascii="Arial" w:hAnsi="Arial" w:cs="Arial"/>
          <w:sz w:val="24"/>
          <w:szCs w:val="24"/>
        </w:rPr>
        <w:t>preservação</w:t>
      </w:r>
      <w:proofErr w:type="gramEnd"/>
      <w:r w:rsidRPr="00264850">
        <w:rPr>
          <w:rFonts w:ascii="Arial" w:hAnsi="Arial" w:cs="Arial"/>
          <w:sz w:val="24"/>
          <w:szCs w:val="24"/>
        </w:rPr>
        <w:t xml:space="preserve"> de áreas de proteção de mananciais, matas nativas, leitos d´água, lençóis freáticos, espécimes da flora e fauna;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 xml:space="preserve">II - </w:t>
      </w:r>
      <w:proofErr w:type="gramStart"/>
      <w:r w:rsidRPr="00264850">
        <w:rPr>
          <w:rFonts w:ascii="Arial" w:hAnsi="Arial" w:cs="Arial"/>
          <w:sz w:val="24"/>
          <w:szCs w:val="24"/>
        </w:rPr>
        <w:t>uso e ocupação</w:t>
      </w:r>
      <w:proofErr w:type="gramEnd"/>
      <w:r w:rsidRPr="00264850">
        <w:rPr>
          <w:rFonts w:ascii="Arial" w:hAnsi="Arial" w:cs="Arial"/>
          <w:sz w:val="24"/>
          <w:szCs w:val="24"/>
        </w:rPr>
        <w:t xml:space="preserve"> do solo de modo sustentável, preservando-o eventuais danos ambientais;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III - Educação Ambiental nas unidades educacionais e onde mais se fizer necessário;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 xml:space="preserve">IV- </w:t>
      </w:r>
      <w:proofErr w:type="gramStart"/>
      <w:r w:rsidRPr="00264850">
        <w:rPr>
          <w:rFonts w:ascii="Arial" w:hAnsi="Arial" w:cs="Arial"/>
          <w:sz w:val="24"/>
          <w:szCs w:val="24"/>
        </w:rPr>
        <w:t>manejo</w:t>
      </w:r>
      <w:proofErr w:type="gramEnd"/>
      <w:r w:rsidRPr="00264850">
        <w:rPr>
          <w:rFonts w:ascii="Arial" w:hAnsi="Arial" w:cs="Arial"/>
          <w:sz w:val="24"/>
          <w:szCs w:val="24"/>
        </w:rPr>
        <w:t xml:space="preserve"> de resíduos sólidos;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 xml:space="preserve">V - </w:t>
      </w:r>
      <w:proofErr w:type="gramStart"/>
      <w:r w:rsidRPr="00264850">
        <w:rPr>
          <w:rFonts w:ascii="Arial" w:hAnsi="Arial" w:cs="Arial"/>
          <w:sz w:val="24"/>
          <w:szCs w:val="24"/>
        </w:rPr>
        <w:t>preservação e utilização</w:t>
      </w:r>
      <w:proofErr w:type="gramEnd"/>
      <w:r w:rsidRPr="00264850">
        <w:rPr>
          <w:rFonts w:ascii="Arial" w:hAnsi="Arial" w:cs="Arial"/>
          <w:sz w:val="24"/>
          <w:szCs w:val="24"/>
        </w:rPr>
        <w:t xml:space="preserve"> de recursos hídricos;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9º O Programa Municipal de Educação Ambiental promoverá anualmente as seguintes ações de acordo com o inciso III do art. 8º: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I - Curso de Formação de Educadores Ambientais;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 xml:space="preserve">II - </w:t>
      </w:r>
      <w:proofErr w:type="gramStart"/>
      <w:r w:rsidRPr="00264850">
        <w:rPr>
          <w:rFonts w:ascii="Arial" w:hAnsi="Arial" w:cs="Arial"/>
          <w:sz w:val="24"/>
          <w:szCs w:val="24"/>
        </w:rPr>
        <w:t>comemoração</w:t>
      </w:r>
      <w:proofErr w:type="gramEnd"/>
      <w:r w:rsidRPr="00264850">
        <w:rPr>
          <w:rFonts w:ascii="Arial" w:hAnsi="Arial" w:cs="Arial"/>
          <w:sz w:val="24"/>
          <w:szCs w:val="24"/>
        </w:rPr>
        <w:t xml:space="preserve"> das datas do Calendário Ecológico: Semana da Água, Dia da Mata Atlântica, Semana do Meio Ambiente, Dia Nacional do Campo Limpo, Semana da Árvore, Dias dos Animais e Semana de Combate às Queimadas Urbanas;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III - campanhas educativas sobre queimadas, conservação da água, conservação de energia, consumo sustentável, posse responsável de animais de estimação, coleta seletiva, recuperação de áreas verde e campanha contra poda drástica e consumo consciente.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§ 1º As campanhas educativas serão coordenadas e executadas em parceria com o órgão gestor de meio ambiente no Município e demais órgãos do poder público municipal.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§ 2º As ações de Educação Ambiental poderão ser desenvolvidas através de parcerias com empresas, associações e organização não govern</w:t>
      </w:r>
      <w:bookmarkStart w:id="0" w:name="_GoBack"/>
      <w:bookmarkEnd w:id="0"/>
      <w:r w:rsidRPr="00264850">
        <w:rPr>
          <w:rFonts w:ascii="Arial" w:hAnsi="Arial" w:cs="Arial"/>
          <w:sz w:val="24"/>
          <w:szCs w:val="24"/>
        </w:rPr>
        <w:t>amentais que atuam nas áreas de proteção e conservação do meio ambiente, visando garantir qualidade de vida para as gerações futuras.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10. Esta lei entra em vigor na data da sua publicação.</w:t>
      </w:r>
    </w:p>
    <w:p w:rsidR="00264850" w:rsidRPr="00264850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B13B9" w:rsidRDefault="00264850" w:rsidP="002648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64850">
        <w:rPr>
          <w:rFonts w:ascii="Arial" w:hAnsi="Arial" w:cs="Arial"/>
          <w:sz w:val="24"/>
          <w:szCs w:val="24"/>
        </w:rPr>
        <w:tab/>
      </w:r>
      <w:r w:rsidRPr="00264850">
        <w:rPr>
          <w:rFonts w:ascii="Arial" w:hAnsi="Arial" w:cs="Arial"/>
          <w:sz w:val="24"/>
          <w:szCs w:val="24"/>
        </w:rPr>
        <w:tab/>
        <w:t>Art. 11. Revoga-se a Lei nº 7.023, de 15 de junho de 2009.</w:t>
      </w:r>
    </w:p>
    <w:p w:rsidR="008B13B9" w:rsidRPr="00264850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264850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264850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264850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264850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 w:rsidP="0026485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85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64850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2018-09-25T21:54:00Z</dcterms:modified>
</cp:coreProperties>
</file>