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AF64E0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E86CC1">
        <w:rPr>
          <w:rFonts w:ascii="Tahoma" w:hAnsi="Tahoma" w:cs="Tahoma"/>
          <w:b/>
          <w:sz w:val="32"/>
          <w:szCs w:val="32"/>
          <w:u w:val="single"/>
        </w:rPr>
        <w:t>230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E86CC1">
        <w:rPr>
          <w:rFonts w:ascii="Tahoma" w:hAnsi="Tahoma" w:cs="Tahoma"/>
          <w:b/>
          <w:sz w:val="32"/>
          <w:szCs w:val="32"/>
          <w:u w:val="single"/>
        </w:rPr>
        <w:t>241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AF64E0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AF64E0">
        <w:rPr>
          <w:rFonts w:ascii="Calibri" w:hAnsi="Calibri" w:cs="Calibri"/>
          <w:sz w:val="22"/>
          <w:szCs w:val="22"/>
        </w:rPr>
        <w:t xml:space="preserve">Dispõe sobre a abertura de </w:t>
      </w:r>
      <w:r>
        <w:rPr>
          <w:rFonts w:ascii="Calibri" w:hAnsi="Calibri" w:cs="Calibri"/>
          <w:sz w:val="22"/>
          <w:szCs w:val="22"/>
        </w:rPr>
        <w:t>c</w:t>
      </w:r>
      <w:r w:rsidRPr="00AF64E0">
        <w:rPr>
          <w:rFonts w:ascii="Calibri" w:hAnsi="Calibri" w:cs="Calibri"/>
          <w:sz w:val="22"/>
          <w:szCs w:val="22"/>
        </w:rPr>
        <w:t xml:space="preserve">rédito </w:t>
      </w:r>
      <w:r>
        <w:rPr>
          <w:rFonts w:ascii="Calibri" w:hAnsi="Calibri" w:cs="Calibri"/>
          <w:sz w:val="22"/>
          <w:szCs w:val="22"/>
        </w:rPr>
        <w:t>a</w:t>
      </w:r>
      <w:r w:rsidRPr="00AF64E0">
        <w:rPr>
          <w:rFonts w:ascii="Calibri" w:hAnsi="Calibri" w:cs="Calibri"/>
          <w:sz w:val="22"/>
          <w:szCs w:val="22"/>
        </w:rPr>
        <w:t xml:space="preserve">dicional </w:t>
      </w:r>
      <w:r>
        <w:rPr>
          <w:rFonts w:ascii="Calibri" w:hAnsi="Calibri" w:cs="Calibri"/>
          <w:sz w:val="22"/>
          <w:szCs w:val="22"/>
        </w:rPr>
        <w:t>e</w:t>
      </w:r>
      <w:r w:rsidRPr="00AF64E0">
        <w:rPr>
          <w:rFonts w:ascii="Calibri" w:hAnsi="Calibri" w:cs="Calibri"/>
          <w:sz w:val="22"/>
          <w:szCs w:val="22"/>
        </w:rPr>
        <w:t>special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AF64E0" w:rsidRPr="00AF64E0" w:rsidRDefault="00AF64E0" w:rsidP="00AF64E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AF64E0">
        <w:rPr>
          <w:rFonts w:ascii="Calibri" w:hAnsi="Calibri" w:cs="Calibri"/>
          <w:sz w:val="24"/>
          <w:szCs w:val="22"/>
        </w:rPr>
        <w:t xml:space="preserve">Art. 1º Fica o Poder Executivo autorizado a abrir um </w:t>
      </w:r>
      <w:r>
        <w:rPr>
          <w:rFonts w:ascii="Calibri" w:hAnsi="Calibri" w:cs="Calibri"/>
          <w:sz w:val="24"/>
          <w:szCs w:val="22"/>
        </w:rPr>
        <w:t>c</w:t>
      </w:r>
      <w:r w:rsidRPr="00AF64E0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AF64E0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e</w:t>
      </w:r>
      <w:r w:rsidRPr="00AF64E0">
        <w:rPr>
          <w:rFonts w:ascii="Calibri" w:hAnsi="Calibri" w:cs="Calibri"/>
          <w:sz w:val="24"/>
          <w:szCs w:val="22"/>
        </w:rPr>
        <w:t>special</w:t>
      </w:r>
      <w:r>
        <w:rPr>
          <w:rFonts w:ascii="Calibri" w:hAnsi="Calibri" w:cs="Calibri"/>
          <w:sz w:val="24"/>
          <w:szCs w:val="22"/>
        </w:rPr>
        <w:t>,</w:t>
      </w:r>
      <w:r w:rsidRPr="00AF64E0">
        <w:rPr>
          <w:rFonts w:ascii="Calibri" w:hAnsi="Calibri" w:cs="Calibri"/>
          <w:sz w:val="24"/>
          <w:szCs w:val="22"/>
        </w:rPr>
        <w:t xml:space="preserve"> no valor de R$ 4.054.366,01 (quatro milhões, cinquenta e quatro mil, trezentos e sessenta e seis rea</w:t>
      </w:r>
      <w:r>
        <w:rPr>
          <w:rFonts w:ascii="Calibri" w:hAnsi="Calibri" w:cs="Calibri"/>
          <w:sz w:val="24"/>
          <w:szCs w:val="22"/>
        </w:rPr>
        <w:t>is e um centavo), para atender à</w:t>
      </w:r>
      <w:r w:rsidRPr="00AF64E0">
        <w:rPr>
          <w:rFonts w:ascii="Calibri" w:hAnsi="Calibri" w:cs="Calibri"/>
          <w:sz w:val="24"/>
          <w:szCs w:val="22"/>
        </w:rPr>
        <w:t xml:space="preserve"> execução de obras de infraestrutura urbana, execução de 191.135,49 m² de recapeamento asfáltico tipo CBUQ (concreto betuminoso usinado a quente)</w:t>
      </w:r>
      <w:r>
        <w:rPr>
          <w:rFonts w:ascii="Calibri" w:hAnsi="Calibri" w:cs="Calibri"/>
          <w:sz w:val="24"/>
          <w:szCs w:val="22"/>
        </w:rPr>
        <w:t>,</w:t>
      </w:r>
      <w:r w:rsidRPr="00AF64E0">
        <w:rPr>
          <w:rFonts w:ascii="Calibri" w:hAnsi="Calibri" w:cs="Calibri"/>
          <w:sz w:val="24"/>
          <w:szCs w:val="22"/>
        </w:rPr>
        <w:t xml:space="preserve"> com esp</w:t>
      </w:r>
      <w:bookmarkStart w:id="0" w:name="_GoBack"/>
      <w:bookmarkEnd w:id="0"/>
      <w:r w:rsidRPr="00AF64E0">
        <w:rPr>
          <w:rFonts w:ascii="Calibri" w:hAnsi="Calibri" w:cs="Calibri"/>
          <w:sz w:val="24"/>
          <w:szCs w:val="22"/>
        </w:rPr>
        <w:t>essura 3,50 cm de espessura em diversas vias do Município de Araraquara, conforme demonstrativo abaixo:</w:t>
      </w:r>
    </w:p>
    <w:p w:rsidR="00AF64E0" w:rsidRDefault="00AF64E0" w:rsidP="00AF64E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08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3828"/>
        <w:gridCol w:w="425"/>
        <w:gridCol w:w="1559"/>
      </w:tblGrid>
      <w:tr w:rsidR="00AF64E0" w:rsidRPr="00AF64E0" w:rsidTr="00A9681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E0" w:rsidRPr="00AF64E0" w:rsidRDefault="00AF64E0" w:rsidP="00A9681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AF64E0">
              <w:rPr>
                <w:rFonts w:ascii="Calibri" w:hAnsi="Calibri" w:cs="Calibri"/>
                <w:bCs/>
                <w:sz w:val="24"/>
                <w:szCs w:val="24"/>
              </w:rPr>
              <w:t>02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E0" w:rsidRPr="00AF64E0" w:rsidRDefault="00AF64E0" w:rsidP="00A9681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AF64E0">
              <w:rPr>
                <w:rFonts w:ascii="Calibri" w:hAnsi="Calibri" w:cs="Calibri"/>
                <w:bCs/>
                <w:sz w:val="24"/>
                <w:szCs w:val="24"/>
              </w:rPr>
              <w:t>PODER EXECUTIVO</w:t>
            </w:r>
          </w:p>
        </w:tc>
      </w:tr>
      <w:tr w:rsidR="00AF64E0" w:rsidRPr="00AF64E0" w:rsidTr="00A9681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E0" w:rsidRPr="00AF64E0" w:rsidRDefault="00AF64E0" w:rsidP="00A9681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AF64E0">
              <w:rPr>
                <w:rFonts w:ascii="Calibri" w:hAnsi="Calibri" w:cs="Calibri"/>
                <w:bCs/>
                <w:sz w:val="24"/>
                <w:szCs w:val="24"/>
              </w:rPr>
              <w:t>02.08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E0" w:rsidRPr="00AF64E0" w:rsidRDefault="00AF64E0" w:rsidP="00A9681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AF64E0">
              <w:rPr>
                <w:rFonts w:ascii="Calibri" w:hAnsi="Calibri" w:cs="Calibri"/>
                <w:bCs/>
                <w:sz w:val="24"/>
                <w:szCs w:val="24"/>
              </w:rPr>
              <w:t>SECRETARIA MUNICIPAL DE OBRAS E SERVIÇOS PÚBLICOS</w:t>
            </w:r>
          </w:p>
        </w:tc>
      </w:tr>
      <w:tr w:rsidR="00AF64E0" w:rsidRPr="00AF64E0" w:rsidTr="00A9681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E0" w:rsidRPr="00AF64E0" w:rsidRDefault="00AF64E0" w:rsidP="00A9681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AF64E0">
              <w:rPr>
                <w:rFonts w:ascii="Calibri" w:hAnsi="Calibri" w:cs="Calibri"/>
                <w:bCs/>
                <w:sz w:val="24"/>
                <w:szCs w:val="24"/>
              </w:rPr>
              <w:t>02.08.01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E0" w:rsidRPr="00AF64E0" w:rsidRDefault="00AF64E0" w:rsidP="00A9681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AF64E0">
              <w:rPr>
                <w:rFonts w:ascii="Calibri" w:hAnsi="Calibri" w:cs="Calibri"/>
                <w:bCs/>
                <w:sz w:val="24"/>
                <w:szCs w:val="24"/>
              </w:rPr>
              <w:t>COORDENADORIA EXECUTIVA DE OBRAS PÚBLICAS</w:t>
            </w:r>
          </w:p>
        </w:tc>
      </w:tr>
      <w:tr w:rsidR="00AF64E0" w:rsidRPr="00AF64E0" w:rsidTr="00A96812">
        <w:trPr>
          <w:cantSplit/>
          <w:trHeight w:val="267"/>
          <w:jc w:val="center"/>
        </w:trPr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E0" w:rsidRPr="00AF64E0" w:rsidRDefault="00AF64E0" w:rsidP="00A9681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AF64E0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AF64E0" w:rsidRPr="00AF64E0" w:rsidTr="00A96812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E0" w:rsidRPr="00AF64E0" w:rsidRDefault="00AF64E0" w:rsidP="00A9681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F64E0"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E0" w:rsidRPr="00AF64E0" w:rsidRDefault="00AF64E0" w:rsidP="00A9681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F64E0">
              <w:rPr>
                <w:rFonts w:ascii="Calibri" w:hAnsi="Calibri" w:cs="Calibri"/>
                <w:sz w:val="24"/>
                <w:szCs w:val="24"/>
              </w:rPr>
              <w:t>URBANISMO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E0" w:rsidRPr="00AF64E0" w:rsidRDefault="00AF64E0" w:rsidP="00A9681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E0" w:rsidRPr="00AF64E0" w:rsidRDefault="00AF64E0" w:rsidP="00A9681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F64E0" w:rsidRPr="00AF64E0" w:rsidTr="00A9681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E0" w:rsidRPr="00AF64E0" w:rsidRDefault="00AF64E0" w:rsidP="00A9681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F64E0">
              <w:rPr>
                <w:rFonts w:ascii="Calibri" w:hAnsi="Calibri" w:cs="Calibri"/>
                <w:sz w:val="24"/>
                <w:szCs w:val="24"/>
              </w:rPr>
              <w:t>15.451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E0" w:rsidRPr="00AF64E0" w:rsidRDefault="00AF64E0" w:rsidP="00A9681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F64E0">
              <w:rPr>
                <w:rFonts w:ascii="Calibri" w:hAnsi="Calibri" w:cs="Calibri"/>
                <w:sz w:val="24"/>
                <w:szCs w:val="24"/>
              </w:rPr>
              <w:t>INFRA- ESTRUTURA URBANA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E0" w:rsidRPr="00AF64E0" w:rsidRDefault="00AF64E0" w:rsidP="00A9681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E0" w:rsidRPr="00AF64E0" w:rsidRDefault="00AF64E0" w:rsidP="00A96812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AF64E0" w:rsidRPr="00AF64E0" w:rsidTr="00A96812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E0" w:rsidRPr="00AF64E0" w:rsidRDefault="00AF64E0" w:rsidP="00A9681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F64E0">
              <w:rPr>
                <w:rFonts w:ascii="Calibri" w:hAnsi="Calibri" w:cs="Calibri"/>
                <w:sz w:val="24"/>
                <w:szCs w:val="24"/>
              </w:rPr>
              <w:t>15.451.065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E0" w:rsidRPr="00AF64E0" w:rsidRDefault="00AF64E0" w:rsidP="00A9681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F64E0">
              <w:rPr>
                <w:rFonts w:ascii="Calibri" w:hAnsi="Calibri" w:cs="Calibri"/>
                <w:sz w:val="24"/>
                <w:szCs w:val="24"/>
              </w:rPr>
              <w:t xml:space="preserve">COSNTRUÇÃO, MANUTENÇÃO, AMPLIAÇÃO E CONSERVAÇÃO DO SISTEMA VIÁRIO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E0" w:rsidRPr="00AF64E0" w:rsidRDefault="00AF64E0" w:rsidP="00A9681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E0" w:rsidRPr="00AF64E0" w:rsidRDefault="00AF64E0" w:rsidP="00A96812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AF64E0" w:rsidRPr="00AF64E0" w:rsidTr="00A9681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E0" w:rsidRPr="00AF64E0" w:rsidRDefault="00AF64E0" w:rsidP="00A9681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F64E0">
              <w:rPr>
                <w:rFonts w:ascii="Calibri" w:hAnsi="Calibri" w:cs="Calibri"/>
                <w:sz w:val="24"/>
                <w:szCs w:val="24"/>
              </w:rPr>
              <w:t>15.451.065.1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E0" w:rsidRPr="00AF64E0" w:rsidRDefault="00AF64E0" w:rsidP="00A9681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F64E0">
              <w:rPr>
                <w:rFonts w:ascii="Calibri" w:hAnsi="Calibri" w:cs="Calibr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E0" w:rsidRPr="00AF64E0" w:rsidRDefault="00AF64E0" w:rsidP="00A9681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E0" w:rsidRPr="00AF64E0" w:rsidRDefault="00AF64E0" w:rsidP="00A9681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F64E0" w:rsidRPr="00AF64E0" w:rsidTr="00A9681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E0" w:rsidRPr="00AF64E0" w:rsidRDefault="00AF64E0" w:rsidP="00A9681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F64E0">
              <w:rPr>
                <w:rFonts w:ascii="Calibri" w:hAnsi="Calibri" w:cs="Calibri"/>
                <w:sz w:val="24"/>
                <w:szCs w:val="24"/>
              </w:rPr>
              <w:t>15.451.065.1.083</w:t>
            </w:r>
          </w:p>
          <w:p w:rsidR="00AF64E0" w:rsidRPr="00AF64E0" w:rsidRDefault="00AF64E0" w:rsidP="00A9681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E0" w:rsidRPr="00AF64E0" w:rsidRDefault="00AF64E0" w:rsidP="00A9681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F64E0">
              <w:rPr>
                <w:rFonts w:ascii="Calibri" w:hAnsi="Calibri" w:cs="Calibri"/>
                <w:sz w:val="24"/>
                <w:szCs w:val="24"/>
              </w:rPr>
              <w:t>RECAPEAMENTO ASFÁLTICO – CONVÊNIO Nº 1332/2018 – PROCESSO Nº 718824/2018 – SEPG/SSAM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E0" w:rsidRPr="00AF64E0" w:rsidRDefault="00AF64E0" w:rsidP="00A96812">
            <w:pPr>
              <w:rPr>
                <w:rFonts w:ascii="Calibri" w:hAnsi="Calibri" w:cs="Calibri"/>
                <w:sz w:val="24"/>
                <w:szCs w:val="24"/>
              </w:rPr>
            </w:pPr>
            <w:r w:rsidRPr="00AF64E0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E0" w:rsidRPr="00AF64E0" w:rsidRDefault="00AF64E0" w:rsidP="00A96812">
            <w:pPr>
              <w:jc w:val="right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AF64E0">
              <w:rPr>
                <w:rFonts w:ascii="Calibri" w:hAnsi="Calibri" w:cs="Calibri"/>
                <w:bCs/>
                <w:sz w:val="24"/>
                <w:szCs w:val="24"/>
              </w:rPr>
              <w:t>4.054.366,01</w:t>
            </w:r>
          </w:p>
          <w:p w:rsidR="00AF64E0" w:rsidRPr="00AF64E0" w:rsidRDefault="00AF64E0" w:rsidP="00A96812">
            <w:pPr>
              <w:jc w:val="right"/>
              <w:rPr>
                <w:rFonts w:ascii="Calibri" w:hAnsi="Calibri" w:cs="Calibri"/>
                <w:sz w:val="24"/>
                <w:szCs w:val="24"/>
                <w:highlight w:val="yellow"/>
              </w:rPr>
            </w:pPr>
          </w:p>
        </w:tc>
      </w:tr>
      <w:tr w:rsidR="00AF64E0" w:rsidRPr="00AF64E0" w:rsidTr="00A96812">
        <w:trPr>
          <w:cantSplit/>
          <w:trHeight w:val="206"/>
          <w:jc w:val="center"/>
        </w:trPr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E0" w:rsidRPr="00AF64E0" w:rsidRDefault="00AF64E0" w:rsidP="00A9681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AF64E0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AF64E0" w:rsidRPr="00AF64E0" w:rsidTr="00A9681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E0" w:rsidRPr="00AF64E0" w:rsidRDefault="00AF64E0" w:rsidP="00A9681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F64E0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E0" w:rsidRPr="00AF64E0" w:rsidRDefault="00AF64E0" w:rsidP="00A9681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F64E0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E0" w:rsidRPr="00AF64E0" w:rsidRDefault="00AF64E0" w:rsidP="00A9681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F64E0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E0" w:rsidRPr="00AF64E0" w:rsidRDefault="00AF64E0" w:rsidP="00A9681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F64E0">
              <w:rPr>
                <w:rFonts w:ascii="Calibri" w:hAnsi="Calibri" w:cs="Calibri"/>
                <w:bCs/>
                <w:sz w:val="24"/>
                <w:szCs w:val="24"/>
              </w:rPr>
              <w:t>4.000.000,00</w:t>
            </w:r>
          </w:p>
        </w:tc>
      </w:tr>
      <w:tr w:rsidR="00AF64E0" w:rsidRPr="00AF64E0" w:rsidTr="00A96812">
        <w:tblPrEx>
          <w:tblLook w:val="04A0" w:firstRow="1" w:lastRow="0" w:firstColumn="1" w:lastColumn="0" w:noHBand="0" w:noVBand="1"/>
        </w:tblPrEx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E0" w:rsidRPr="00AF64E0" w:rsidRDefault="00AF64E0" w:rsidP="00A9681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F64E0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E0" w:rsidRPr="00AF64E0" w:rsidRDefault="00AF64E0" w:rsidP="00A9681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F64E0">
              <w:rPr>
                <w:rFonts w:ascii="Calibri" w:hAnsi="Calibri"/>
                <w:sz w:val="24"/>
                <w:szCs w:val="24"/>
              </w:rPr>
              <w:t>02 – TRANSFERÊNCIAS E CONVÊNIOS ESTADUAIS VINCULADOS</w:t>
            </w:r>
          </w:p>
        </w:tc>
      </w:tr>
      <w:tr w:rsidR="00AF64E0" w:rsidRPr="00AF64E0" w:rsidTr="00A9681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E0" w:rsidRPr="00AF64E0" w:rsidRDefault="00AF64E0" w:rsidP="00A9681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F64E0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E0" w:rsidRPr="00AF64E0" w:rsidRDefault="00AF64E0" w:rsidP="00A9681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F64E0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E0" w:rsidRPr="00AF64E0" w:rsidRDefault="00AF64E0" w:rsidP="00A9681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F64E0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E0" w:rsidRPr="00AF64E0" w:rsidRDefault="00AF64E0" w:rsidP="00A9681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F64E0">
              <w:rPr>
                <w:rFonts w:ascii="Calibri" w:hAnsi="Calibri" w:cs="Calibri"/>
                <w:sz w:val="24"/>
                <w:szCs w:val="24"/>
              </w:rPr>
              <w:t>54.366,01</w:t>
            </w:r>
          </w:p>
        </w:tc>
      </w:tr>
      <w:tr w:rsidR="00AF64E0" w:rsidRPr="00AF64E0" w:rsidTr="00A96812">
        <w:tblPrEx>
          <w:tblLook w:val="04A0" w:firstRow="1" w:lastRow="0" w:firstColumn="1" w:lastColumn="0" w:noHBand="0" w:noVBand="1"/>
        </w:tblPrEx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E0" w:rsidRPr="00AF64E0" w:rsidRDefault="00AF64E0" w:rsidP="00A9681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F64E0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E0" w:rsidRPr="00AF64E0" w:rsidRDefault="00AF64E0" w:rsidP="00A9681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F64E0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</w:tbl>
    <w:p w:rsidR="00AF64E0" w:rsidRPr="00AF64E0" w:rsidRDefault="00AF64E0" w:rsidP="00AF64E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AF64E0" w:rsidRPr="00AF64E0" w:rsidRDefault="00AF64E0" w:rsidP="00AF64E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AF64E0">
        <w:rPr>
          <w:rFonts w:ascii="Calibri" w:hAnsi="Calibri" w:cs="Calibri"/>
          <w:sz w:val="24"/>
          <w:szCs w:val="22"/>
        </w:rPr>
        <w:t xml:space="preserve">Art. 2º O crédito adicional especial autorizado no </w:t>
      </w:r>
      <w:r>
        <w:rPr>
          <w:rFonts w:ascii="Calibri" w:hAnsi="Calibri" w:cs="Calibri"/>
          <w:sz w:val="24"/>
          <w:szCs w:val="22"/>
        </w:rPr>
        <w:t>a</w:t>
      </w:r>
      <w:r w:rsidRPr="00AF64E0">
        <w:rPr>
          <w:rFonts w:ascii="Calibri" w:hAnsi="Calibri" w:cs="Calibri"/>
          <w:sz w:val="24"/>
          <w:szCs w:val="22"/>
        </w:rPr>
        <w:t xml:space="preserve">rt. 1º será coberto com recursos de excesso de arrecadação oriundos do Convênio nº 1332/1028 – Processo nº 718824/2018, celebrado com a Secretaria de Estado de Planejamento e Gestão/Subsecretaria de Articulação com Municípios. </w:t>
      </w:r>
    </w:p>
    <w:p w:rsidR="00AF64E0" w:rsidRDefault="00AF64E0" w:rsidP="00AF64E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AF64E0" w:rsidRPr="00AF64E0" w:rsidRDefault="00AF64E0" w:rsidP="00AF64E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AF64E0">
        <w:rPr>
          <w:rFonts w:ascii="Calibri" w:hAnsi="Calibri" w:cs="Calibri"/>
          <w:sz w:val="24"/>
          <w:szCs w:val="22"/>
        </w:rPr>
        <w:t>Art. 3º Fica incluído o presente crédito adicional especial na Lei nº 9.138, de 29 de novembro de 2017 (Plano Plurianual - PPA)</w:t>
      </w:r>
      <w:r>
        <w:rPr>
          <w:rFonts w:ascii="Calibri" w:hAnsi="Calibri" w:cs="Calibri"/>
          <w:sz w:val="24"/>
          <w:szCs w:val="22"/>
        </w:rPr>
        <w:t>,</w:t>
      </w:r>
      <w:r w:rsidRPr="00AF64E0">
        <w:rPr>
          <w:rFonts w:ascii="Calibri" w:hAnsi="Calibri" w:cs="Calibri"/>
          <w:sz w:val="24"/>
          <w:szCs w:val="22"/>
        </w:rPr>
        <w:t xml:space="preserve"> na Lei nº 9.008, de 22 de julho de 2017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AF64E0">
        <w:rPr>
          <w:rFonts w:ascii="Calibri" w:hAnsi="Calibri" w:cs="Calibri"/>
          <w:sz w:val="24"/>
          <w:szCs w:val="22"/>
        </w:rPr>
        <w:t xml:space="preserve"> e na Lei nº 9.145, de 06 de dezembro de 2017 (Lei Orçamentária Anual - LOA).</w:t>
      </w:r>
    </w:p>
    <w:p w:rsidR="00AF64E0" w:rsidRDefault="00AF64E0" w:rsidP="00AF64E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AF64E0" w:rsidP="00AF64E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lastRenderedPageBreak/>
        <w:tab/>
      </w:r>
      <w:r>
        <w:rPr>
          <w:rFonts w:ascii="Calibri" w:hAnsi="Calibri" w:cs="Calibri"/>
          <w:sz w:val="24"/>
          <w:szCs w:val="22"/>
        </w:rPr>
        <w:tab/>
      </w:r>
      <w:r w:rsidRPr="00AF64E0">
        <w:rPr>
          <w:rFonts w:ascii="Calibri" w:hAnsi="Calibri" w:cs="Calibri"/>
          <w:sz w:val="24"/>
          <w:szCs w:val="22"/>
        </w:rPr>
        <w:t xml:space="preserve">Art. 4º Esta </w:t>
      </w:r>
      <w:r>
        <w:rPr>
          <w:rFonts w:ascii="Calibri" w:hAnsi="Calibri" w:cs="Calibri"/>
          <w:sz w:val="24"/>
          <w:szCs w:val="22"/>
        </w:rPr>
        <w:t>l</w:t>
      </w:r>
      <w:r w:rsidRPr="00AF64E0">
        <w:rPr>
          <w:rFonts w:ascii="Calibri" w:hAnsi="Calibri" w:cs="Calibri"/>
          <w:sz w:val="24"/>
          <w:szCs w:val="22"/>
        </w:rPr>
        <w:t>ei entra em vigor na data de sua publicação.</w:t>
      </w:r>
    </w:p>
    <w:p w:rsidR="00AF64E0" w:rsidRPr="00646520" w:rsidRDefault="00AF64E0" w:rsidP="00AF64E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54750">
        <w:rPr>
          <w:rFonts w:ascii="Calibri" w:hAnsi="Calibri" w:cs="Calibri"/>
          <w:sz w:val="24"/>
          <w:szCs w:val="24"/>
        </w:rPr>
        <w:t>12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854750">
        <w:rPr>
          <w:rFonts w:ascii="Calibri" w:hAnsi="Calibri" w:cs="Calibri"/>
          <w:sz w:val="24"/>
          <w:szCs w:val="24"/>
        </w:rPr>
        <w:t>doze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4D560E">
        <w:rPr>
          <w:rFonts w:ascii="Calibri" w:hAnsi="Calibri" w:cs="Calibri"/>
          <w:sz w:val="24"/>
          <w:szCs w:val="24"/>
        </w:rPr>
        <w:t>setembr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AF64E0">
      <w:rPr>
        <w:noProof/>
        <w:sz w:val="20"/>
      </w:rPr>
      <w:t>2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F64E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F64E0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75087"/>
    <w:rsid w:val="004802E5"/>
    <w:rsid w:val="004A1B2C"/>
    <w:rsid w:val="004A3B55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AF64E0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6CC1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325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134</cp:revision>
  <cp:lastPrinted>2018-06-26T22:41:00Z</cp:lastPrinted>
  <dcterms:created xsi:type="dcterms:W3CDTF">2016-08-16T19:55:00Z</dcterms:created>
  <dcterms:modified xsi:type="dcterms:W3CDTF">2018-09-11T21:28:00Z</dcterms:modified>
</cp:coreProperties>
</file>