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ED3F1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D3F19">
        <w:rPr>
          <w:rFonts w:ascii="Tahoma" w:hAnsi="Tahoma" w:cs="Tahoma"/>
          <w:b/>
          <w:sz w:val="32"/>
          <w:szCs w:val="32"/>
          <w:u w:val="single"/>
        </w:rPr>
        <w:t>222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208E3">
        <w:rPr>
          <w:rFonts w:ascii="Tahoma" w:hAnsi="Tahoma" w:cs="Tahoma"/>
          <w:b/>
          <w:sz w:val="32"/>
          <w:szCs w:val="32"/>
          <w:u w:val="single"/>
        </w:rPr>
        <w:t>232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208E3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Altera a Lei nº 7.058, de 03 de agosto de 2009, de modo a d</w:t>
      </w:r>
      <w:r w:rsidRPr="003208E3">
        <w:rPr>
          <w:rFonts w:ascii="Calibri" w:hAnsi="Calibri" w:cs="Calibri"/>
          <w:sz w:val="22"/>
          <w:szCs w:val="22"/>
        </w:rPr>
        <w:t>isp</w:t>
      </w:r>
      <w:r>
        <w:rPr>
          <w:rFonts w:ascii="Calibri" w:hAnsi="Calibri" w:cs="Calibri"/>
          <w:sz w:val="22"/>
          <w:szCs w:val="22"/>
        </w:rPr>
        <w:t>or</w:t>
      </w:r>
      <w:r w:rsidRPr="003208E3">
        <w:rPr>
          <w:rFonts w:ascii="Calibri" w:hAnsi="Calibri" w:cs="Calibri"/>
          <w:sz w:val="22"/>
          <w:szCs w:val="22"/>
        </w:rPr>
        <w:t xml:space="preserve"> sobre a isenção do pagamento da tarifa de </w:t>
      </w:r>
      <w:r>
        <w:rPr>
          <w:rFonts w:ascii="Calibri" w:hAnsi="Calibri" w:cs="Calibri"/>
          <w:sz w:val="22"/>
          <w:szCs w:val="22"/>
        </w:rPr>
        <w:t>e</w:t>
      </w:r>
      <w:r w:rsidRPr="003208E3">
        <w:rPr>
          <w:rFonts w:ascii="Calibri" w:hAnsi="Calibri" w:cs="Calibri"/>
          <w:sz w:val="22"/>
          <w:szCs w:val="22"/>
        </w:rPr>
        <w:t xml:space="preserve">stacionamento </w:t>
      </w:r>
      <w:r>
        <w:rPr>
          <w:rFonts w:ascii="Calibri" w:hAnsi="Calibri" w:cs="Calibri"/>
          <w:sz w:val="22"/>
          <w:szCs w:val="22"/>
        </w:rPr>
        <w:t>r</w:t>
      </w:r>
      <w:r w:rsidRPr="003208E3">
        <w:rPr>
          <w:rFonts w:ascii="Calibri" w:hAnsi="Calibri" w:cs="Calibri"/>
          <w:sz w:val="22"/>
          <w:szCs w:val="22"/>
        </w:rPr>
        <w:t xml:space="preserve">otativo </w:t>
      </w:r>
      <w:r>
        <w:rPr>
          <w:rFonts w:ascii="Calibri" w:hAnsi="Calibri" w:cs="Calibri"/>
          <w:sz w:val="22"/>
          <w:szCs w:val="22"/>
        </w:rPr>
        <w:t>p</w:t>
      </w:r>
      <w:r w:rsidRPr="003208E3">
        <w:rPr>
          <w:rFonts w:ascii="Calibri" w:hAnsi="Calibri" w:cs="Calibri"/>
          <w:sz w:val="22"/>
          <w:szCs w:val="22"/>
        </w:rPr>
        <w:t xml:space="preserve">úblico </w:t>
      </w:r>
      <w:r>
        <w:rPr>
          <w:rFonts w:ascii="Calibri" w:hAnsi="Calibri" w:cs="Calibri"/>
          <w:sz w:val="22"/>
          <w:szCs w:val="22"/>
        </w:rPr>
        <w:t>p</w:t>
      </w:r>
      <w:r w:rsidRPr="003208E3">
        <w:rPr>
          <w:rFonts w:ascii="Calibri" w:hAnsi="Calibri" w:cs="Calibri"/>
          <w:sz w:val="22"/>
          <w:szCs w:val="22"/>
        </w:rPr>
        <w:t>ago (</w:t>
      </w:r>
      <w:r>
        <w:rPr>
          <w:rFonts w:ascii="Calibri" w:hAnsi="Calibri" w:cs="Calibri"/>
          <w:sz w:val="22"/>
          <w:szCs w:val="22"/>
        </w:rPr>
        <w:t>área a</w:t>
      </w:r>
      <w:r w:rsidRPr="003208E3">
        <w:rPr>
          <w:rFonts w:ascii="Calibri" w:hAnsi="Calibri" w:cs="Calibri"/>
          <w:sz w:val="22"/>
          <w:szCs w:val="22"/>
        </w:rPr>
        <w:t>zul) para pacientes em tratamento oncológico no Hospital Santa Casa de Misericórdia/CORA.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208E3" w:rsidRDefault="003208E3" w:rsidP="003208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208E3">
        <w:rPr>
          <w:rFonts w:ascii="Calibri" w:hAnsi="Calibri" w:cs="Calibri"/>
          <w:sz w:val="24"/>
          <w:szCs w:val="22"/>
        </w:rPr>
        <w:t xml:space="preserve">Art. 1º O </w:t>
      </w:r>
      <w:r>
        <w:rPr>
          <w:rFonts w:ascii="Calibri" w:hAnsi="Calibri" w:cs="Calibri"/>
          <w:sz w:val="24"/>
          <w:szCs w:val="22"/>
        </w:rPr>
        <w:t>a</w:t>
      </w:r>
      <w:r w:rsidRPr="003208E3">
        <w:rPr>
          <w:rFonts w:ascii="Calibri" w:hAnsi="Calibri" w:cs="Calibri"/>
          <w:sz w:val="24"/>
          <w:szCs w:val="22"/>
        </w:rPr>
        <w:t xml:space="preserve">rt. 12 da Lei nº 7.058, de 03 de agosto de 2009, passa a vigorar </w:t>
      </w:r>
      <w:r>
        <w:rPr>
          <w:rFonts w:ascii="Calibri" w:hAnsi="Calibri" w:cs="Calibri"/>
          <w:sz w:val="24"/>
          <w:szCs w:val="22"/>
        </w:rPr>
        <w:t xml:space="preserve">acrescida do inciso VII e dos §§ 1º e 2º, </w:t>
      </w:r>
      <w:r w:rsidRPr="003208E3">
        <w:rPr>
          <w:rFonts w:ascii="Calibri" w:hAnsi="Calibri" w:cs="Calibri"/>
          <w:sz w:val="24"/>
          <w:szCs w:val="22"/>
        </w:rPr>
        <w:t>com a seguinte redação:</w:t>
      </w:r>
    </w:p>
    <w:p w:rsidR="003208E3" w:rsidRPr="003208E3" w:rsidRDefault="003208E3" w:rsidP="003208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208E3" w:rsidRPr="003208E3" w:rsidRDefault="003208E3" w:rsidP="003208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“Art. 12 ...</w:t>
      </w:r>
    </w:p>
    <w:p w:rsidR="003208E3" w:rsidRPr="003208E3" w:rsidRDefault="003208E3" w:rsidP="003208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3208E3">
        <w:rPr>
          <w:rFonts w:ascii="Calibri" w:hAnsi="Calibri" w:cs="Calibri"/>
          <w:sz w:val="24"/>
          <w:szCs w:val="22"/>
        </w:rPr>
        <w:t>....</w:t>
      </w:r>
    </w:p>
    <w:p w:rsidR="003208E3" w:rsidRDefault="003208E3" w:rsidP="003208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3208E3">
        <w:rPr>
          <w:rFonts w:ascii="Calibri" w:hAnsi="Calibri" w:cs="Calibri"/>
          <w:sz w:val="24"/>
          <w:szCs w:val="22"/>
        </w:rPr>
        <w:t xml:space="preserve">VII - pacientes em tratamento oncológico no Hospital Santa Casa de Misericórdia/CORA, durante os períodos de consulta e tratamento. </w:t>
      </w:r>
    </w:p>
    <w:p w:rsidR="003208E3" w:rsidRPr="003208E3" w:rsidRDefault="003208E3" w:rsidP="003208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3208E3" w:rsidRDefault="003208E3" w:rsidP="003208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3208E3">
        <w:rPr>
          <w:rFonts w:ascii="Calibri" w:hAnsi="Calibri" w:cs="Calibri"/>
          <w:sz w:val="24"/>
          <w:szCs w:val="22"/>
        </w:rPr>
        <w:t>§ 1º Para utilizar gratuitamente as vagas de estacionamento existentes, o paciente deverá requerer o benefício à Coordenadoria Executiva de Mobilidade Urbana, instruindo o pedido com laudo médico que comprove o tratamento e sua a duração prevista; documento pessoal do requerente e comprovante de endereço para a realização de seu cadastro.</w:t>
      </w:r>
    </w:p>
    <w:p w:rsidR="003208E3" w:rsidRPr="003208E3" w:rsidRDefault="003208E3" w:rsidP="003208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3208E3" w:rsidRPr="003208E3" w:rsidRDefault="003208E3" w:rsidP="003208E3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3208E3">
        <w:rPr>
          <w:rFonts w:ascii="Calibri" w:hAnsi="Calibri" w:cs="Calibri"/>
          <w:sz w:val="24"/>
          <w:szCs w:val="22"/>
        </w:rPr>
        <w:t xml:space="preserve">§ 2º Deferido o requerimento referido no </w:t>
      </w:r>
      <w:r>
        <w:rPr>
          <w:rFonts w:ascii="Calibri" w:hAnsi="Calibri" w:cs="Calibri"/>
          <w:sz w:val="24"/>
          <w:szCs w:val="22"/>
        </w:rPr>
        <w:t>§ 1º</w:t>
      </w:r>
      <w:r w:rsidRPr="003208E3">
        <w:rPr>
          <w:rFonts w:ascii="Calibri" w:hAnsi="Calibri" w:cs="Calibri"/>
          <w:sz w:val="24"/>
          <w:szCs w:val="22"/>
        </w:rPr>
        <w:t>, ao beneficiário será concedido um cartão de isenção, de uso pessoal e intransferível do paciente, e a sua renovação será condicionada à comprovação periódica dos requisitos da isenção.” (NR)</w:t>
      </w:r>
    </w:p>
    <w:p w:rsidR="003208E3" w:rsidRDefault="003208E3" w:rsidP="003208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208E3" w:rsidRPr="003208E3" w:rsidRDefault="003208E3" w:rsidP="003208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208E3">
        <w:rPr>
          <w:rFonts w:ascii="Calibri" w:hAnsi="Calibri" w:cs="Calibri"/>
          <w:sz w:val="24"/>
          <w:szCs w:val="22"/>
        </w:rPr>
        <w:t xml:space="preserve">Art. 2º As despesas com a execução desta </w:t>
      </w:r>
      <w:r>
        <w:rPr>
          <w:rFonts w:ascii="Calibri" w:hAnsi="Calibri" w:cs="Calibri"/>
          <w:sz w:val="24"/>
          <w:szCs w:val="22"/>
        </w:rPr>
        <w:t>l</w:t>
      </w:r>
      <w:r w:rsidRPr="003208E3">
        <w:rPr>
          <w:rFonts w:ascii="Calibri" w:hAnsi="Calibri" w:cs="Calibri"/>
          <w:sz w:val="24"/>
          <w:szCs w:val="22"/>
        </w:rPr>
        <w:t xml:space="preserve">ei onerarão dotações orçamentárias próprias, suplementadas se necessário. </w:t>
      </w:r>
    </w:p>
    <w:p w:rsidR="003208E3" w:rsidRDefault="003208E3" w:rsidP="003208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3208E3" w:rsidP="003208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Art. 3º Esta l</w:t>
      </w:r>
      <w:r w:rsidRPr="003208E3">
        <w:rPr>
          <w:rFonts w:ascii="Calibri" w:hAnsi="Calibri" w:cs="Calibri"/>
          <w:sz w:val="24"/>
          <w:szCs w:val="22"/>
        </w:rPr>
        <w:t>ei entra em vigor na data de sua publicação.</w:t>
      </w:r>
    </w:p>
    <w:p w:rsidR="003208E3" w:rsidRPr="00646520" w:rsidRDefault="003208E3" w:rsidP="003208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4D560E">
        <w:rPr>
          <w:rFonts w:ascii="Calibri" w:hAnsi="Calibri" w:cs="Calibri"/>
          <w:sz w:val="24"/>
          <w:szCs w:val="24"/>
        </w:rPr>
        <w:t>05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4D560E">
        <w:rPr>
          <w:rFonts w:ascii="Calibri" w:hAnsi="Calibri" w:cs="Calibri"/>
          <w:sz w:val="24"/>
          <w:szCs w:val="24"/>
        </w:rPr>
        <w:t>cinco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D560E">
        <w:rPr>
          <w:rFonts w:ascii="Calibri" w:hAnsi="Calibri" w:cs="Calibri"/>
          <w:sz w:val="24"/>
          <w:szCs w:val="24"/>
        </w:rPr>
        <w:t>setembr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D3F1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D3F1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208E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D3F1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134</cp:revision>
  <cp:lastPrinted>2018-06-26T22:41:00Z</cp:lastPrinted>
  <dcterms:created xsi:type="dcterms:W3CDTF">2016-08-16T19:55:00Z</dcterms:created>
  <dcterms:modified xsi:type="dcterms:W3CDTF">2018-09-04T21:26:00Z</dcterms:modified>
</cp:coreProperties>
</file>