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5094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50940">
        <w:rPr>
          <w:rFonts w:ascii="Tahoma" w:hAnsi="Tahoma" w:cs="Tahoma"/>
          <w:b/>
          <w:sz w:val="32"/>
          <w:szCs w:val="32"/>
          <w:u w:val="single"/>
        </w:rPr>
        <w:t>216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B63CF">
        <w:rPr>
          <w:rFonts w:ascii="Tahoma" w:hAnsi="Tahoma" w:cs="Tahoma"/>
          <w:b/>
          <w:sz w:val="32"/>
          <w:szCs w:val="32"/>
          <w:u w:val="single"/>
        </w:rPr>
        <w:t>224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B63CF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B63CF">
        <w:rPr>
          <w:rFonts w:ascii="Calibri" w:hAnsi="Calibri" w:cs="Calibri"/>
          <w:sz w:val="22"/>
          <w:szCs w:val="22"/>
        </w:rPr>
        <w:t xml:space="preserve">Acresce parágrafo ao </w:t>
      </w:r>
      <w:r w:rsidR="00015084">
        <w:rPr>
          <w:rFonts w:ascii="Calibri" w:hAnsi="Calibri" w:cs="Calibri"/>
          <w:sz w:val="22"/>
          <w:szCs w:val="22"/>
        </w:rPr>
        <w:t>a</w:t>
      </w:r>
      <w:r w:rsidRPr="00DB63CF">
        <w:rPr>
          <w:rFonts w:ascii="Calibri" w:hAnsi="Calibri" w:cs="Calibri"/>
          <w:sz w:val="22"/>
          <w:szCs w:val="22"/>
        </w:rPr>
        <w:t>rt. 4º da Lei nº 9.040, de 02 de agosto de 2017.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15084" w:rsidRDefault="00015084" w:rsidP="000150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5084">
        <w:rPr>
          <w:rFonts w:ascii="Calibri" w:hAnsi="Calibri" w:cs="Calibri"/>
          <w:sz w:val="24"/>
          <w:szCs w:val="22"/>
        </w:rPr>
        <w:t xml:space="preserve">Art. 1º O </w:t>
      </w:r>
      <w:r>
        <w:rPr>
          <w:rFonts w:ascii="Calibri" w:hAnsi="Calibri" w:cs="Calibri"/>
          <w:sz w:val="24"/>
          <w:szCs w:val="22"/>
        </w:rPr>
        <w:t>a</w:t>
      </w:r>
      <w:r w:rsidRPr="00015084">
        <w:rPr>
          <w:rFonts w:ascii="Calibri" w:hAnsi="Calibri" w:cs="Calibri"/>
          <w:sz w:val="24"/>
          <w:szCs w:val="22"/>
        </w:rPr>
        <w:t>rt. 4º da Lei nº 9.040, de 02 de agosto de 2017, passa a vigorar acrescido do seguinte parágrafo:</w:t>
      </w:r>
    </w:p>
    <w:p w:rsidR="00015084" w:rsidRPr="00015084" w:rsidRDefault="00015084" w:rsidP="000150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15084" w:rsidRPr="00015084" w:rsidRDefault="00015084" w:rsidP="0001508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“Art. 4º ...</w:t>
      </w:r>
    </w:p>
    <w:p w:rsidR="00015084" w:rsidRPr="00015084" w:rsidRDefault="00015084" w:rsidP="0001508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15084">
        <w:rPr>
          <w:rFonts w:ascii="Calibri" w:hAnsi="Calibri" w:cs="Calibri"/>
          <w:sz w:val="24"/>
          <w:szCs w:val="22"/>
        </w:rPr>
        <w:t>...</w:t>
      </w:r>
    </w:p>
    <w:p w:rsidR="00015084" w:rsidRPr="00015084" w:rsidRDefault="00015084" w:rsidP="0001508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15084">
        <w:rPr>
          <w:rFonts w:ascii="Calibri" w:hAnsi="Calibri" w:cs="Calibri"/>
          <w:sz w:val="24"/>
          <w:szCs w:val="22"/>
        </w:rPr>
        <w:t xml:space="preserve">§ 4º Na hipótese de as diárias concedidas resultarem em valor não inteiro, será feito arredondamento para o valor inteiro imediatamente superior ao valor devido.” (NR) </w:t>
      </w:r>
    </w:p>
    <w:p w:rsidR="00015084" w:rsidRDefault="00015084" w:rsidP="000150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15084" w:rsidP="000150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15084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015084" w:rsidRPr="00646520" w:rsidRDefault="00015084" w:rsidP="0001508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D560E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D560E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5094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5094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084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B336A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094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B63CF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136</cp:revision>
  <cp:lastPrinted>2018-06-26T22:41:00Z</cp:lastPrinted>
  <dcterms:created xsi:type="dcterms:W3CDTF">2016-08-16T19:55:00Z</dcterms:created>
  <dcterms:modified xsi:type="dcterms:W3CDTF">2018-09-04T21:12:00Z</dcterms:modified>
</cp:coreProperties>
</file>