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56B3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531FB">
        <w:rPr>
          <w:rFonts w:ascii="Tahoma" w:hAnsi="Tahoma" w:cs="Tahoma"/>
          <w:b/>
          <w:sz w:val="32"/>
          <w:szCs w:val="32"/>
          <w:u w:val="single"/>
        </w:rPr>
        <w:t>208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04696">
        <w:rPr>
          <w:rFonts w:ascii="Tahoma" w:hAnsi="Tahoma" w:cs="Tahoma"/>
          <w:b/>
          <w:sz w:val="32"/>
          <w:szCs w:val="32"/>
          <w:u w:val="single"/>
        </w:rPr>
        <w:t>211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04696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E04696">
        <w:rPr>
          <w:rFonts w:ascii="Calibri" w:hAnsi="Calibri" w:cs="Calibri"/>
          <w:sz w:val="22"/>
          <w:szCs w:val="22"/>
        </w:rPr>
        <w:t>Institui o Cartão Cidadania aos usuários da política de assistência social e segurança alimentar e nutricional do município de Araraquara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04696" w:rsidRPr="00E04696" w:rsidRDefault="00E04696" w:rsidP="00E04696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E04696">
        <w:rPr>
          <w:rFonts w:ascii="Calibri" w:hAnsi="Calibri" w:cs="Calibri"/>
          <w:sz w:val="24"/>
          <w:szCs w:val="22"/>
        </w:rPr>
        <w:t>C</w:t>
      </w:r>
      <w:r>
        <w:rPr>
          <w:rFonts w:ascii="Calibri" w:hAnsi="Calibri" w:cs="Calibri"/>
          <w:sz w:val="24"/>
          <w:szCs w:val="22"/>
        </w:rPr>
        <w:t>APÍTULO I</w:t>
      </w:r>
    </w:p>
    <w:p w:rsidR="00E04696" w:rsidRDefault="00E04696" w:rsidP="00E04696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E04696">
        <w:rPr>
          <w:rFonts w:ascii="Calibri" w:hAnsi="Calibri" w:cs="Calibri"/>
          <w:sz w:val="24"/>
          <w:szCs w:val="22"/>
        </w:rPr>
        <w:t>DO PROGRAMA E DOS BENEFICIÁRIOS</w:t>
      </w:r>
    </w:p>
    <w:p w:rsidR="00E04696" w:rsidRPr="00E04696" w:rsidRDefault="00E04696" w:rsidP="00E04696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</w:p>
    <w:p w:rsidR="00E04696" w:rsidRDefault="00E04696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4696">
        <w:rPr>
          <w:rFonts w:ascii="Calibri" w:hAnsi="Calibri" w:cs="Calibri"/>
          <w:sz w:val="24"/>
          <w:szCs w:val="22"/>
        </w:rPr>
        <w:t xml:space="preserve">Art. 1º Fica criado o Cartão Cidadania, nos termos da Lei Orgânica da Assistência Social (LOAS) e do orçamento previsto na Lei de </w:t>
      </w:r>
      <w:r>
        <w:rPr>
          <w:rFonts w:ascii="Calibri" w:hAnsi="Calibri" w:cs="Calibri"/>
          <w:sz w:val="24"/>
          <w:szCs w:val="22"/>
        </w:rPr>
        <w:t>Diretrizes Orçamentárias (LDO).</w:t>
      </w:r>
    </w:p>
    <w:p w:rsidR="00E04696" w:rsidRPr="00E04696" w:rsidRDefault="00E04696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4696" w:rsidRDefault="00E04696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4696">
        <w:rPr>
          <w:rFonts w:ascii="Calibri" w:hAnsi="Calibri" w:cs="Calibri"/>
          <w:sz w:val="24"/>
          <w:szCs w:val="22"/>
        </w:rPr>
        <w:t>Art. 2º O Cartão Cidadania destina-se ao público da política de assistência social, ou seja, às famílias e aos indivíduos em situação de vulnerabilidade social e insegurança alimentar e nutricional, impossibilitados de arcar por conta própria com o enfrentamento de contingências sociais, alimentares e nutricionais.</w:t>
      </w:r>
    </w:p>
    <w:p w:rsidR="00E04696" w:rsidRDefault="00E04696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4696" w:rsidRPr="00E04696" w:rsidRDefault="00E04696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4696" w:rsidRPr="00E04696" w:rsidRDefault="00E04696" w:rsidP="00E04696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E04696">
        <w:rPr>
          <w:rFonts w:ascii="Calibri" w:hAnsi="Calibri" w:cs="Calibri"/>
          <w:sz w:val="24"/>
          <w:szCs w:val="22"/>
        </w:rPr>
        <w:t>C</w:t>
      </w:r>
      <w:r>
        <w:rPr>
          <w:rFonts w:ascii="Calibri" w:hAnsi="Calibri" w:cs="Calibri"/>
          <w:sz w:val="24"/>
          <w:szCs w:val="22"/>
        </w:rPr>
        <w:t>APÍTULO</w:t>
      </w:r>
      <w:r w:rsidRPr="00E04696">
        <w:rPr>
          <w:rFonts w:ascii="Calibri" w:hAnsi="Calibri" w:cs="Calibri"/>
          <w:sz w:val="24"/>
          <w:szCs w:val="22"/>
        </w:rPr>
        <w:t xml:space="preserve"> II</w:t>
      </w:r>
    </w:p>
    <w:p w:rsidR="00E04696" w:rsidRDefault="00E04696" w:rsidP="00E04696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E04696">
        <w:rPr>
          <w:rFonts w:ascii="Calibri" w:hAnsi="Calibri" w:cs="Calibri"/>
          <w:sz w:val="24"/>
          <w:szCs w:val="22"/>
        </w:rPr>
        <w:t>DOS OBJETIVOS</w:t>
      </w:r>
    </w:p>
    <w:p w:rsidR="00E04696" w:rsidRPr="00E04696" w:rsidRDefault="00E04696" w:rsidP="00E04696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</w:p>
    <w:p w:rsidR="00E04696" w:rsidRPr="00E04696" w:rsidRDefault="00E04696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4696">
        <w:rPr>
          <w:rFonts w:ascii="Calibri" w:hAnsi="Calibri" w:cs="Calibri"/>
          <w:sz w:val="24"/>
          <w:szCs w:val="22"/>
        </w:rPr>
        <w:t>Art. 3º O Cartão Cidadania tem por objetivos:</w:t>
      </w:r>
    </w:p>
    <w:p w:rsidR="00E04696" w:rsidRPr="00E04696" w:rsidRDefault="00E04696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4696">
        <w:rPr>
          <w:rFonts w:ascii="Calibri" w:hAnsi="Calibri" w:cs="Calibri"/>
          <w:sz w:val="24"/>
          <w:szCs w:val="22"/>
        </w:rPr>
        <w:t>I – promover o acesso a gêneros alimentícios básicos, observando os princípios da quantidade e qualidade suficientes para o bom desenvolvimento nutricional e vital;</w:t>
      </w:r>
    </w:p>
    <w:p w:rsidR="00E04696" w:rsidRPr="00E04696" w:rsidRDefault="00E04696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4696">
        <w:rPr>
          <w:rFonts w:ascii="Calibri" w:hAnsi="Calibri" w:cs="Calibri"/>
          <w:sz w:val="24"/>
          <w:szCs w:val="22"/>
        </w:rPr>
        <w:t>II – respeitar, ao possibilitar compras de gêneros alimentícios básicos, as necessidades individuais dos cidadãos;</w:t>
      </w:r>
    </w:p>
    <w:p w:rsidR="00E04696" w:rsidRDefault="00E04696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4696">
        <w:rPr>
          <w:rFonts w:ascii="Calibri" w:hAnsi="Calibri" w:cs="Calibri"/>
          <w:sz w:val="24"/>
          <w:szCs w:val="22"/>
        </w:rPr>
        <w:t>III – primar pelo direito dos cidadãos aos serviços socioassistenciais de qualidade, resguardando a autonomia e a dignidade dos usuários dos serviços, programas e projetos, vedando qualquer situação vexatória de necessidade.</w:t>
      </w:r>
    </w:p>
    <w:p w:rsidR="00E04696" w:rsidRDefault="00E04696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4696" w:rsidRPr="00E04696" w:rsidRDefault="00E04696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4696" w:rsidRPr="00E04696" w:rsidRDefault="00E04696" w:rsidP="00E04696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E04696">
        <w:rPr>
          <w:rFonts w:ascii="Calibri" w:hAnsi="Calibri" w:cs="Calibri"/>
          <w:sz w:val="24"/>
          <w:szCs w:val="22"/>
        </w:rPr>
        <w:t>C</w:t>
      </w:r>
      <w:r>
        <w:rPr>
          <w:rFonts w:ascii="Calibri" w:hAnsi="Calibri" w:cs="Calibri"/>
          <w:sz w:val="24"/>
          <w:szCs w:val="22"/>
        </w:rPr>
        <w:t>APÍTULO</w:t>
      </w:r>
      <w:r w:rsidRPr="00E04696">
        <w:rPr>
          <w:rFonts w:ascii="Calibri" w:hAnsi="Calibri" w:cs="Calibri"/>
          <w:sz w:val="24"/>
          <w:szCs w:val="22"/>
        </w:rPr>
        <w:t xml:space="preserve"> III</w:t>
      </w:r>
    </w:p>
    <w:p w:rsidR="00E04696" w:rsidRDefault="00E04696" w:rsidP="00E04696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E04696">
        <w:rPr>
          <w:rFonts w:ascii="Calibri" w:hAnsi="Calibri" w:cs="Calibri"/>
          <w:sz w:val="24"/>
          <w:szCs w:val="22"/>
        </w:rPr>
        <w:t>DOS CRITÉRIOS DE INSERÇÃO</w:t>
      </w:r>
    </w:p>
    <w:p w:rsidR="00E04696" w:rsidRPr="00E04696" w:rsidRDefault="00E04696" w:rsidP="00E04696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</w:p>
    <w:p w:rsid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 xml:space="preserve">Art. 4º Terão direito ao Cartão Cidadania os indivíduos e as famílias usuários da Política Nacional de Assistência Social (PNAS), inscritos no Cadastro Único, identificados por assistente social dos programas da Secretaria Municipal de Assistência e Desenvolvimento Social (SMADS) e das </w:t>
      </w:r>
      <w:r>
        <w:rPr>
          <w:rFonts w:ascii="Calibri" w:hAnsi="Calibri" w:cs="Calibri"/>
          <w:sz w:val="24"/>
          <w:szCs w:val="22"/>
        </w:rPr>
        <w:t>unidades d</w:t>
      </w:r>
      <w:r w:rsidR="00E04696" w:rsidRPr="00E04696">
        <w:rPr>
          <w:rFonts w:ascii="Calibri" w:hAnsi="Calibri" w:cs="Calibri"/>
          <w:sz w:val="24"/>
          <w:szCs w:val="22"/>
        </w:rPr>
        <w:t>escentralizadas da Proteção Social Básica e Proteção Social Especial, de acordo com a avaliação técnica do profissional de referência com base nos indicadores de vulnerabilidade social, insegurança alimentar e nutricional.</w:t>
      </w:r>
    </w:p>
    <w:p w:rsidR="00B60A89" w:rsidRP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4696" w:rsidRP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Art. 5º Serão beneficiários do Cartão Cidadania os usuários que cumprirem as seguintes condições:</w:t>
      </w:r>
    </w:p>
    <w:p w:rsidR="00E04696" w:rsidRP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 xml:space="preserve">I – possuírem renda </w:t>
      </w:r>
      <w:r>
        <w:rPr>
          <w:rFonts w:ascii="Calibri" w:hAnsi="Calibri" w:cs="Calibri"/>
          <w:sz w:val="24"/>
          <w:szCs w:val="22"/>
        </w:rPr>
        <w:t>“</w:t>
      </w:r>
      <w:r w:rsidR="00E04696" w:rsidRPr="00E04696">
        <w:rPr>
          <w:rFonts w:ascii="Calibri" w:hAnsi="Calibri" w:cs="Calibri"/>
          <w:sz w:val="24"/>
          <w:szCs w:val="22"/>
        </w:rPr>
        <w:t>per capita</w:t>
      </w:r>
      <w:r>
        <w:rPr>
          <w:rFonts w:ascii="Calibri" w:hAnsi="Calibri" w:cs="Calibri"/>
          <w:sz w:val="24"/>
          <w:szCs w:val="22"/>
        </w:rPr>
        <w:t>”</w:t>
      </w:r>
      <w:r w:rsidR="00E04696" w:rsidRPr="00E04696">
        <w:rPr>
          <w:rFonts w:ascii="Calibri" w:hAnsi="Calibri" w:cs="Calibri"/>
          <w:sz w:val="24"/>
          <w:szCs w:val="22"/>
        </w:rPr>
        <w:t xml:space="preserve"> mensal de até R$ 170,00 (cento e setenta reais), sendo esta a soma dos rendimentos brutos auferidos mensalmente pela totalidade dos membros da família, excluindo-se os rendimentos concedidos por programas oficiais de transferência de renda;</w:t>
      </w:r>
    </w:p>
    <w:p w:rsid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II</w:t>
      </w:r>
      <w:r>
        <w:rPr>
          <w:rFonts w:ascii="Calibri" w:hAnsi="Calibri" w:cs="Calibri"/>
          <w:sz w:val="24"/>
          <w:szCs w:val="22"/>
        </w:rPr>
        <w:t xml:space="preserve"> – possuírem Cadastro Único no ó</w:t>
      </w:r>
      <w:r w:rsidR="00E04696" w:rsidRPr="00E04696">
        <w:rPr>
          <w:rFonts w:ascii="Calibri" w:hAnsi="Calibri" w:cs="Calibri"/>
          <w:sz w:val="24"/>
          <w:szCs w:val="22"/>
        </w:rPr>
        <w:t xml:space="preserve">rgão </w:t>
      </w:r>
      <w:r>
        <w:rPr>
          <w:rFonts w:ascii="Calibri" w:hAnsi="Calibri" w:cs="Calibri"/>
          <w:sz w:val="24"/>
          <w:szCs w:val="22"/>
        </w:rPr>
        <w:t>g</w:t>
      </w:r>
      <w:r w:rsidR="00E04696" w:rsidRPr="00E04696">
        <w:rPr>
          <w:rFonts w:ascii="Calibri" w:hAnsi="Calibri" w:cs="Calibri"/>
          <w:sz w:val="24"/>
          <w:szCs w:val="22"/>
        </w:rPr>
        <w:t xml:space="preserve">estor ou nas </w:t>
      </w:r>
      <w:r>
        <w:rPr>
          <w:rFonts w:ascii="Calibri" w:hAnsi="Calibri" w:cs="Calibri"/>
          <w:sz w:val="24"/>
          <w:szCs w:val="22"/>
        </w:rPr>
        <w:t>u</w:t>
      </w:r>
      <w:r w:rsidR="00E04696" w:rsidRPr="00E04696">
        <w:rPr>
          <w:rFonts w:ascii="Calibri" w:hAnsi="Calibri" w:cs="Calibri"/>
          <w:sz w:val="24"/>
          <w:szCs w:val="22"/>
        </w:rPr>
        <w:t xml:space="preserve">nidades </w:t>
      </w:r>
      <w:r>
        <w:rPr>
          <w:rFonts w:ascii="Calibri" w:hAnsi="Calibri" w:cs="Calibri"/>
          <w:sz w:val="24"/>
          <w:szCs w:val="22"/>
        </w:rPr>
        <w:t>d</w:t>
      </w:r>
      <w:r w:rsidR="00E04696" w:rsidRPr="00E04696">
        <w:rPr>
          <w:rFonts w:ascii="Calibri" w:hAnsi="Calibri" w:cs="Calibri"/>
          <w:sz w:val="24"/>
          <w:szCs w:val="22"/>
        </w:rPr>
        <w:t>escentralizadas da Proteção Social Básica e Proteção Social Especial;</w:t>
      </w:r>
    </w:p>
    <w:p w:rsid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III – estarem em condições de vulnerabilidade social, insegurança alimentar e nutricional que levem à exposição a riscos pessoais e/ou sociais, constatadas por diagnóstico elaborado pela equipe técnica da Proteção Social Básica e Proteção Social Especial.</w:t>
      </w:r>
    </w:p>
    <w:p w:rsidR="00B60A89" w:rsidRP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4696" w:rsidRP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Art. 6º Os beneficiários do Cartão Cidadania poderão ser acompanhados pelo serviço de Proteção e Atendimento Integral a Família (PAIF), passando pelas seguintes ações:</w:t>
      </w:r>
    </w:p>
    <w:p w:rsidR="00E04696" w:rsidRP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I – acolhida;</w:t>
      </w:r>
    </w:p>
    <w:p w:rsidR="00E04696" w:rsidRP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 xml:space="preserve">II – estudo social; </w:t>
      </w:r>
    </w:p>
    <w:p w:rsidR="00E04696" w:rsidRP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III – visita domiciliar;</w:t>
      </w:r>
    </w:p>
    <w:p w:rsidR="00E04696" w:rsidRP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 xml:space="preserve">IV – orientação e encaminhamentos; </w:t>
      </w:r>
    </w:p>
    <w:p w:rsidR="00E04696" w:rsidRP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 xml:space="preserve">V – grupos de famílias; </w:t>
      </w:r>
    </w:p>
    <w:p w:rsidR="00E04696" w:rsidRP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 xml:space="preserve">VI – capacitação em cursos profissionalizantes; </w:t>
      </w:r>
    </w:p>
    <w:p w:rsidR="00E04696" w:rsidRP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 xml:space="preserve">VII – acompanhamento familiar; </w:t>
      </w:r>
    </w:p>
    <w:p w:rsidR="00E04696" w:rsidRP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 xml:space="preserve">VIII – atividades comunitárias; </w:t>
      </w:r>
    </w:p>
    <w:p w:rsidR="00E04696" w:rsidRP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 xml:space="preserve">IX – informação; </w:t>
      </w:r>
    </w:p>
    <w:p w:rsidR="00E04696" w:rsidRP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 xml:space="preserve">X – desenvolvimento do convívio familiar e comunitário; </w:t>
      </w:r>
    </w:p>
    <w:p w:rsidR="00E04696" w:rsidRP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 xml:space="preserve">XI – mobilização para a cidadania; </w:t>
      </w:r>
    </w:p>
    <w:p w:rsidR="00E04696" w:rsidRP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XII – elaboração de relatórios e/ou prontuários;</w:t>
      </w:r>
    </w:p>
    <w:p w:rsid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XIII – avaliação nutricional pelo menos durante o recebimento do benefício emergencial.</w:t>
      </w:r>
    </w:p>
    <w:p w:rsidR="00B60A89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60A89" w:rsidRP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4696" w:rsidRPr="00E04696" w:rsidRDefault="00E04696" w:rsidP="00B60A8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E04696">
        <w:rPr>
          <w:rFonts w:ascii="Calibri" w:hAnsi="Calibri" w:cs="Calibri"/>
          <w:sz w:val="24"/>
          <w:szCs w:val="22"/>
        </w:rPr>
        <w:t>C</w:t>
      </w:r>
      <w:r w:rsidR="00B60A89">
        <w:rPr>
          <w:rFonts w:ascii="Calibri" w:hAnsi="Calibri" w:cs="Calibri"/>
          <w:sz w:val="24"/>
          <w:szCs w:val="22"/>
        </w:rPr>
        <w:t>APÍTULO</w:t>
      </w:r>
      <w:r w:rsidRPr="00E04696">
        <w:rPr>
          <w:rFonts w:ascii="Calibri" w:hAnsi="Calibri" w:cs="Calibri"/>
          <w:sz w:val="24"/>
          <w:szCs w:val="22"/>
        </w:rPr>
        <w:t xml:space="preserve"> IV</w:t>
      </w:r>
    </w:p>
    <w:p w:rsidR="00E04696" w:rsidRDefault="00E04696" w:rsidP="00B60A8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E04696">
        <w:rPr>
          <w:rFonts w:ascii="Calibri" w:hAnsi="Calibri" w:cs="Calibri"/>
          <w:sz w:val="24"/>
          <w:szCs w:val="22"/>
        </w:rPr>
        <w:t>DO VALOR DO BENEFÍCIO</w:t>
      </w:r>
    </w:p>
    <w:p w:rsidR="00B60A89" w:rsidRPr="00E04696" w:rsidRDefault="00B60A89" w:rsidP="00B60A8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</w:p>
    <w:p w:rsid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Art. 7º O valor do Cartão Cidadania será de R$ 130,00 (cento e trinta reais), ou 2,5 (duas e meia) Unidades Fiscais do Município de Araraquara.</w:t>
      </w:r>
    </w:p>
    <w:p w:rsidR="00B60A89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60A89" w:rsidRP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4696" w:rsidRPr="00E04696" w:rsidRDefault="00E04696" w:rsidP="00B60A8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E04696">
        <w:rPr>
          <w:rFonts w:ascii="Calibri" w:hAnsi="Calibri" w:cs="Calibri"/>
          <w:sz w:val="24"/>
          <w:szCs w:val="22"/>
        </w:rPr>
        <w:t>C</w:t>
      </w:r>
      <w:r w:rsidR="00B60A89">
        <w:rPr>
          <w:rFonts w:ascii="Calibri" w:hAnsi="Calibri" w:cs="Calibri"/>
          <w:sz w:val="24"/>
          <w:szCs w:val="22"/>
        </w:rPr>
        <w:t>APÍTULO</w:t>
      </w:r>
      <w:r w:rsidRPr="00E04696">
        <w:rPr>
          <w:rFonts w:ascii="Calibri" w:hAnsi="Calibri" w:cs="Calibri"/>
          <w:sz w:val="24"/>
          <w:szCs w:val="22"/>
        </w:rPr>
        <w:t xml:space="preserve"> V</w:t>
      </w:r>
    </w:p>
    <w:p w:rsidR="00E04696" w:rsidRDefault="00E04696" w:rsidP="00B60A8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E04696">
        <w:rPr>
          <w:rFonts w:ascii="Calibri" w:hAnsi="Calibri" w:cs="Calibri"/>
          <w:sz w:val="24"/>
          <w:szCs w:val="22"/>
        </w:rPr>
        <w:t>DO PERÍODO DE PERMANÊNCIA</w:t>
      </w:r>
    </w:p>
    <w:p w:rsidR="00B60A89" w:rsidRPr="00E04696" w:rsidRDefault="00B60A89" w:rsidP="00B60A8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</w:p>
    <w:p w:rsidR="00E04696" w:rsidRP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Art. 8º Uma vez inserida a família ou o indivíduo no Cartão Cidadania, a permanência respeitará a avaliação técnica, considerando as possibilidades de superação da condição de vulnerabilidade social, alimentar e nutricional em relação ao desenvolvimento das potencialidades do(s) beneficiário(s).</w:t>
      </w:r>
    </w:p>
    <w:p w:rsidR="00B60A89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Parágrafo único. Deverá ser observado o período de permanência máxima, que não excederá 6 (seis) meses.</w:t>
      </w:r>
    </w:p>
    <w:p w:rsidR="00B60A89" w:rsidRP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 xml:space="preserve">Art. 9º A continuidade do gozo do Cartão Cidadania respeitará a avaliação técnica com data preestabelecida de validade, considerando as possibilidades de superação da condição de vulnerabilidade social e de emergência. </w:t>
      </w:r>
    </w:p>
    <w:p w:rsidR="00B60A89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60A89" w:rsidRP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4696" w:rsidRPr="00E04696" w:rsidRDefault="00E04696" w:rsidP="00B60A8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E04696">
        <w:rPr>
          <w:rFonts w:ascii="Calibri" w:hAnsi="Calibri" w:cs="Calibri"/>
          <w:sz w:val="24"/>
          <w:szCs w:val="22"/>
        </w:rPr>
        <w:t>C</w:t>
      </w:r>
      <w:r w:rsidR="00B60A89">
        <w:rPr>
          <w:rFonts w:ascii="Calibri" w:hAnsi="Calibri" w:cs="Calibri"/>
          <w:sz w:val="24"/>
          <w:szCs w:val="22"/>
        </w:rPr>
        <w:t>APÍTULO</w:t>
      </w:r>
      <w:r w:rsidRPr="00E04696">
        <w:rPr>
          <w:rFonts w:ascii="Calibri" w:hAnsi="Calibri" w:cs="Calibri"/>
          <w:sz w:val="24"/>
          <w:szCs w:val="22"/>
        </w:rPr>
        <w:t xml:space="preserve"> VI</w:t>
      </w:r>
    </w:p>
    <w:p w:rsidR="00E04696" w:rsidRDefault="00E04696" w:rsidP="00B60A8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E04696">
        <w:rPr>
          <w:rFonts w:ascii="Calibri" w:hAnsi="Calibri" w:cs="Calibri"/>
          <w:sz w:val="24"/>
          <w:szCs w:val="22"/>
        </w:rPr>
        <w:t>DA FORMA DE CONCESSÃO</w:t>
      </w:r>
    </w:p>
    <w:p w:rsidR="00B60A89" w:rsidRPr="00E04696" w:rsidRDefault="00B60A89" w:rsidP="00B60A8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</w:p>
    <w:p w:rsid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Art. 10</w:t>
      </w:r>
      <w:r>
        <w:rPr>
          <w:rFonts w:ascii="Calibri" w:hAnsi="Calibri" w:cs="Calibri"/>
          <w:sz w:val="24"/>
          <w:szCs w:val="22"/>
        </w:rPr>
        <w:t>.</w:t>
      </w:r>
      <w:r w:rsidR="00E04696" w:rsidRPr="00E04696">
        <w:rPr>
          <w:rFonts w:ascii="Calibri" w:hAnsi="Calibri" w:cs="Calibri"/>
          <w:sz w:val="24"/>
          <w:szCs w:val="22"/>
        </w:rPr>
        <w:t xml:space="preserve"> O Cartão Cidadania será concedido na forma de cartão nominal, com número de série, carregado mensalmente pela empresa constituída, e repassado ao beneficiário por meio do </w:t>
      </w:r>
      <w:r>
        <w:rPr>
          <w:rFonts w:ascii="Calibri" w:hAnsi="Calibri" w:cs="Calibri"/>
          <w:sz w:val="24"/>
          <w:szCs w:val="22"/>
        </w:rPr>
        <w:t>ó</w:t>
      </w:r>
      <w:r w:rsidR="00E04696" w:rsidRPr="00E04696">
        <w:rPr>
          <w:rFonts w:ascii="Calibri" w:hAnsi="Calibri" w:cs="Calibri"/>
          <w:sz w:val="24"/>
          <w:szCs w:val="22"/>
        </w:rPr>
        <w:t xml:space="preserve">rgão </w:t>
      </w:r>
      <w:r>
        <w:rPr>
          <w:rFonts w:ascii="Calibri" w:hAnsi="Calibri" w:cs="Calibri"/>
          <w:sz w:val="24"/>
          <w:szCs w:val="22"/>
        </w:rPr>
        <w:t>g</w:t>
      </w:r>
      <w:r w:rsidR="00E04696" w:rsidRPr="00E04696">
        <w:rPr>
          <w:rFonts w:ascii="Calibri" w:hAnsi="Calibri" w:cs="Calibri"/>
          <w:sz w:val="24"/>
          <w:szCs w:val="22"/>
        </w:rPr>
        <w:t xml:space="preserve">estor e das </w:t>
      </w:r>
      <w:r>
        <w:rPr>
          <w:rFonts w:ascii="Calibri" w:hAnsi="Calibri" w:cs="Calibri"/>
          <w:sz w:val="24"/>
          <w:szCs w:val="22"/>
        </w:rPr>
        <w:t>u</w:t>
      </w:r>
      <w:r w:rsidR="00E04696" w:rsidRPr="00E04696">
        <w:rPr>
          <w:rFonts w:ascii="Calibri" w:hAnsi="Calibri" w:cs="Calibri"/>
          <w:sz w:val="24"/>
          <w:szCs w:val="22"/>
        </w:rPr>
        <w:t xml:space="preserve">nidades </w:t>
      </w:r>
      <w:r>
        <w:rPr>
          <w:rFonts w:ascii="Calibri" w:hAnsi="Calibri" w:cs="Calibri"/>
          <w:sz w:val="24"/>
          <w:szCs w:val="22"/>
        </w:rPr>
        <w:t>d</w:t>
      </w:r>
      <w:r w:rsidR="00E04696" w:rsidRPr="00E04696">
        <w:rPr>
          <w:rFonts w:ascii="Calibri" w:hAnsi="Calibri" w:cs="Calibri"/>
          <w:sz w:val="24"/>
          <w:szCs w:val="22"/>
        </w:rPr>
        <w:t>escentralizadas da Proteção Social.</w:t>
      </w:r>
    </w:p>
    <w:p w:rsidR="00B60A89" w:rsidRP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="00E04696" w:rsidRPr="00E04696">
        <w:rPr>
          <w:rFonts w:ascii="Calibri" w:hAnsi="Calibri" w:cs="Calibri"/>
          <w:sz w:val="24"/>
          <w:szCs w:val="22"/>
        </w:rPr>
        <w:t>1º O Cartão Cidadania será fornecido em nome do indivíduo ou em nome do responsável pela família, o(a) qual deverá ter idade mínima de 18 (dezoito) anos.</w:t>
      </w:r>
    </w:p>
    <w:p w:rsidR="00B60A89" w:rsidRP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4696" w:rsidRP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="00E04696" w:rsidRPr="00E04696">
        <w:rPr>
          <w:rFonts w:ascii="Calibri" w:hAnsi="Calibri" w:cs="Calibri"/>
          <w:sz w:val="24"/>
          <w:szCs w:val="22"/>
        </w:rPr>
        <w:t>2º O Cartão Cidadania é intransferível.</w:t>
      </w:r>
    </w:p>
    <w:p w:rsidR="00B60A89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="00E04696" w:rsidRPr="00E04696">
        <w:rPr>
          <w:rFonts w:ascii="Calibri" w:hAnsi="Calibri" w:cs="Calibri"/>
          <w:sz w:val="24"/>
          <w:szCs w:val="22"/>
        </w:rPr>
        <w:t>3º O beneficiário deverá zel</w:t>
      </w:r>
      <w:r>
        <w:rPr>
          <w:rFonts w:ascii="Calibri" w:hAnsi="Calibri" w:cs="Calibri"/>
          <w:sz w:val="24"/>
          <w:szCs w:val="22"/>
        </w:rPr>
        <w:t>ar pela guarda e utilização do c</w:t>
      </w:r>
      <w:r w:rsidR="00E04696" w:rsidRPr="00E04696">
        <w:rPr>
          <w:rFonts w:ascii="Calibri" w:hAnsi="Calibri" w:cs="Calibri"/>
          <w:sz w:val="24"/>
          <w:szCs w:val="22"/>
        </w:rPr>
        <w:t>artão, e responsabilizar-se pela perda do mesmo.</w:t>
      </w:r>
    </w:p>
    <w:p w:rsidR="00B60A89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60A89" w:rsidRP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4696" w:rsidRPr="00E04696" w:rsidRDefault="00E04696" w:rsidP="00B60A8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E04696">
        <w:rPr>
          <w:rFonts w:ascii="Calibri" w:hAnsi="Calibri" w:cs="Calibri"/>
          <w:sz w:val="24"/>
          <w:szCs w:val="22"/>
        </w:rPr>
        <w:t>C</w:t>
      </w:r>
      <w:r w:rsidR="00B60A89">
        <w:rPr>
          <w:rFonts w:ascii="Calibri" w:hAnsi="Calibri" w:cs="Calibri"/>
          <w:sz w:val="24"/>
          <w:szCs w:val="22"/>
        </w:rPr>
        <w:t>APÍTULO</w:t>
      </w:r>
      <w:r w:rsidRPr="00E04696">
        <w:rPr>
          <w:rFonts w:ascii="Calibri" w:hAnsi="Calibri" w:cs="Calibri"/>
          <w:sz w:val="24"/>
          <w:szCs w:val="22"/>
        </w:rPr>
        <w:t xml:space="preserve"> VII</w:t>
      </w:r>
    </w:p>
    <w:p w:rsidR="00E04696" w:rsidRDefault="00E04696" w:rsidP="00B60A8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E04696">
        <w:rPr>
          <w:rFonts w:ascii="Calibri" w:hAnsi="Calibri" w:cs="Calibri"/>
          <w:sz w:val="24"/>
          <w:szCs w:val="22"/>
        </w:rPr>
        <w:t>DA CORRESPONSABILIDADE DOS BENEFICIÁRIOS</w:t>
      </w:r>
    </w:p>
    <w:p w:rsidR="00B60A89" w:rsidRPr="00E04696" w:rsidRDefault="00B60A89" w:rsidP="00B60A8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</w:p>
    <w:p w:rsid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Art. 11</w:t>
      </w:r>
      <w:r>
        <w:rPr>
          <w:rFonts w:ascii="Calibri" w:hAnsi="Calibri" w:cs="Calibri"/>
          <w:sz w:val="24"/>
          <w:szCs w:val="22"/>
        </w:rPr>
        <w:t>.</w:t>
      </w:r>
      <w:r w:rsidR="00E04696" w:rsidRPr="00E04696">
        <w:rPr>
          <w:rFonts w:ascii="Calibri" w:hAnsi="Calibri" w:cs="Calibri"/>
          <w:sz w:val="24"/>
          <w:szCs w:val="22"/>
        </w:rPr>
        <w:t xml:space="preserve"> Os beneficiários são corresponsáveis pelo alcance dos objetivos do Cartão Cidadania, e deverão engajar-se nas ações estipuladas no art. 6º, visando sua melhoria de qualidade de vida.</w:t>
      </w:r>
    </w:p>
    <w:p w:rsidR="00B60A89" w:rsidRP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Art. 12</w:t>
      </w:r>
      <w:r>
        <w:rPr>
          <w:rFonts w:ascii="Calibri" w:hAnsi="Calibri" w:cs="Calibri"/>
          <w:sz w:val="24"/>
          <w:szCs w:val="22"/>
        </w:rPr>
        <w:t>.</w:t>
      </w:r>
      <w:r w:rsidR="00E04696" w:rsidRPr="00E04696">
        <w:rPr>
          <w:rFonts w:ascii="Calibri" w:hAnsi="Calibri" w:cs="Calibri"/>
          <w:sz w:val="24"/>
          <w:szCs w:val="22"/>
        </w:rPr>
        <w:t xml:space="preserve"> Os beneficiários deverão cumprir rigorosamente o plano de acompanhamento da família ou do indivíduo que será elaborado pelos assistentes sociais da Proteção Social.</w:t>
      </w:r>
    </w:p>
    <w:p w:rsidR="00B60A89" w:rsidRP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§</w:t>
      </w:r>
      <w:r>
        <w:rPr>
          <w:rFonts w:ascii="Calibri" w:hAnsi="Calibri" w:cs="Calibri"/>
          <w:sz w:val="24"/>
          <w:szCs w:val="22"/>
        </w:rPr>
        <w:t xml:space="preserve"> 1º O p</w:t>
      </w:r>
      <w:r w:rsidR="00E04696" w:rsidRPr="00E04696">
        <w:rPr>
          <w:rFonts w:ascii="Calibri" w:hAnsi="Calibri" w:cs="Calibri"/>
          <w:sz w:val="24"/>
          <w:szCs w:val="22"/>
        </w:rPr>
        <w:t xml:space="preserve">lano de </w:t>
      </w:r>
      <w:r>
        <w:rPr>
          <w:rFonts w:ascii="Calibri" w:hAnsi="Calibri" w:cs="Calibri"/>
          <w:sz w:val="24"/>
          <w:szCs w:val="22"/>
        </w:rPr>
        <w:t>a</w:t>
      </w:r>
      <w:r w:rsidR="00E04696" w:rsidRPr="00E04696">
        <w:rPr>
          <w:rFonts w:ascii="Calibri" w:hAnsi="Calibri" w:cs="Calibri"/>
          <w:sz w:val="24"/>
          <w:szCs w:val="22"/>
        </w:rPr>
        <w:t>companhamento deverá contemplar a inserção dos beneficiários nas políticas públicas, de acordo com o nível de vulnerabilidade.</w:t>
      </w:r>
    </w:p>
    <w:p w:rsidR="00B60A89" w:rsidRP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="00E04696" w:rsidRPr="00E04696">
        <w:rPr>
          <w:rFonts w:ascii="Calibri" w:hAnsi="Calibri" w:cs="Calibri"/>
          <w:sz w:val="24"/>
          <w:szCs w:val="22"/>
        </w:rPr>
        <w:t xml:space="preserve">2º Caberá a cada Secretaria responsável pelas diversas áreas voltadas à consecução de políticas públicas a viabilização de condições que favoreçam a inserção dos beneficiários em suas provisões. </w:t>
      </w:r>
    </w:p>
    <w:p w:rsidR="00B60A89" w:rsidRP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="00E04696" w:rsidRPr="00E04696">
        <w:rPr>
          <w:rFonts w:ascii="Calibri" w:hAnsi="Calibri" w:cs="Calibri"/>
          <w:sz w:val="24"/>
          <w:szCs w:val="22"/>
        </w:rPr>
        <w:t xml:space="preserve">3º Para cumprimento do disposto no </w:t>
      </w:r>
      <w:r>
        <w:rPr>
          <w:rFonts w:ascii="Calibri" w:hAnsi="Calibri" w:cs="Calibri"/>
          <w:sz w:val="24"/>
          <w:szCs w:val="22"/>
        </w:rPr>
        <w:t>§ 2º</w:t>
      </w:r>
      <w:r w:rsidR="00E04696" w:rsidRPr="00E04696">
        <w:rPr>
          <w:rFonts w:ascii="Calibri" w:hAnsi="Calibri" w:cs="Calibri"/>
          <w:sz w:val="24"/>
          <w:szCs w:val="22"/>
        </w:rPr>
        <w:t>, os agentes realizadores de políticas públicas deverão atuar de forma integrada.</w:t>
      </w:r>
    </w:p>
    <w:p w:rsidR="00B60A89" w:rsidRP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4696" w:rsidRDefault="00B60A89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56B3E" w:rsidRPr="00056B3E">
        <w:rPr>
          <w:rFonts w:ascii="Calibri" w:hAnsi="Calibri" w:cs="Calibri"/>
          <w:sz w:val="24"/>
          <w:szCs w:val="22"/>
        </w:rPr>
        <w:t>Art. 13. O beneficiário deverá apresentar o Cartão Cidadania nos estabelecimentos credenciados para aquisição de itens condizentes com os objetivos elencados no art. 3º desta Lei, como alimentos, material de higiene pessoal e outros constantes de regulamento a esta Lei, dando preferência a produtos que compõem a cesta básica.</w:t>
      </w:r>
    </w:p>
    <w:p w:rsidR="007D2C54" w:rsidRPr="00E04696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4696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056B3E" w:rsidRPr="00056B3E">
        <w:rPr>
          <w:rFonts w:ascii="Calibri" w:hAnsi="Calibri" w:cs="Calibri"/>
          <w:sz w:val="24"/>
          <w:szCs w:val="22"/>
        </w:rPr>
        <w:t>Parágrafo único. É expressamente proibida a utilização do Cartão Cidadania para aquisição de itens em desacordo com os objetivos elencados no art. 3º, tais como bebidas alcoólicas, cigarros e outros constantes de regulamento a esta Lei.</w:t>
      </w:r>
    </w:p>
    <w:p w:rsidR="007D2C54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D2C54" w:rsidRPr="00E04696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4696" w:rsidRPr="00E04696" w:rsidRDefault="00E04696" w:rsidP="007D2C5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E04696">
        <w:rPr>
          <w:rFonts w:ascii="Calibri" w:hAnsi="Calibri" w:cs="Calibri"/>
          <w:sz w:val="24"/>
          <w:szCs w:val="22"/>
        </w:rPr>
        <w:t>C</w:t>
      </w:r>
      <w:r w:rsidR="007D2C54">
        <w:rPr>
          <w:rFonts w:ascii="Calibri" w:hAnsi="Calibri" w:cs="Calibri"/>
          <w:sz w:val="24"/>
          <w:szCs w:val="22"/>
        </w:rPr>
        <w:t>APÍTULO</w:t>
      </w:r>
      <w:r w:rsidRPr="00E04696">
        <w:rPr>
          <w:rFonts w:ascii="Calibri" w:hAnsi="Calibri" w:cs="Calibri"/>
          <w:sz w:val="24"/>
          <w:szCs w:val="22"/>
        </w:rPr>
        <w:t xml:space="preserve"> VIII</w:t>
      </w:r>
    </w:p>
    <w:p w:rsidR="00E04696" w:rsidRDefault="00E04696" w:rsidP="007D2C5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E04696">
        <w:rPr>
          <w:rFonts w:ascii="Calibri" w:hAnsi="Calibri" w:cs="Calibri"/>
          <w:sz w:val="24"/>
          <w:szCs w:val="22"/>
        </w:rPr>
        <w:t>DAS COMPETÊNCIAS</w:t>
      </w:r>
    </w:p>
    <w:p w:rsidR="007D2C54" w:rsidRPr="00E04696" w:rsidRDefault="007D2C54" w:rsidP="007D2C5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</w:p>
    <w:p w:rsidR="00E04696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Art. 14</w:t>
      </w:r>
      <w:r>
        <w:rPr>
          <w:rFonts w:ascii="Calibri" w:hAnsi="Calibri" w:cs="Calibri"/>
          <w:sz w:val="24"/>
          <w:szCs w:val="22"/>
        </w:rPr>
        <w:t>.</w:t>
      </w:r>
      <w:r w:rsidR="00E04696" w:rsidRPr="00E04696">
        <w:rPr>
          <w:rFonts w:ascii="Calibri" w:hAnsi="Calibri" w:cs="Calibri"/>
          <w:sz w:val="24"/>
          <w:szCs w:val="22"/>
        </w:rPr>
        <w:t xml:space="preserve"> A operacionalização direta do Cartão Cidadania envolve a Secretaria Municipal de Assistência e Desenvolvimento Social e a organização parceira, e será fiscalizada pelo Conselho Municipal de Assistência Social.</w:t>
      </w:r>
    </w:p>
    <w:p w:rsidR="007D2C54" w:rsidRPr="00E04696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4696" w:rsidRPr="00E04696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Art. 15 Compete à Secretaria Municipal de Assistência e Desenvolvimento Social realizar a gestão do benefício mediante:</w:t>
      </w:r>
    </w:p>
    <w:p w:rsidR="00E04696" w:rsidRPr="00E04696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I – inscrição no Cadastro Único;</w:t>
      </w:r>
    </w:p>
    <w:p w:rsidR="00E04696" w:rsidRPr="00E04696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 xml:space="preserve">II – responsabilização pela entrega dos cartões, por meio das </w:t>
      </w:r>
      <w:r>
        <w:rPr>
          <w:rFonts w:ascii="Calibri" w:hAnsi="Calibri" w:cs="Calibri"/>
          <w:sz w:val="24"/>
          <w:szCs w:val="22"/>
        </w:rPr>
        <w:t>unidades d</w:t>
      </w:r>
      <w:r w:rsidR="00E04696" w:rsidRPr="00E04696">
        <w:rPr>
          <w:rFonts w:ascii="Calibri" w:hAnsi="Calibri" w:cs="Calibri"/>
          <w:sz w:val="24"/>
          <w:szCs w:val="22"/>
        </w:rPr>
        <w:t>escentralizadas da Proteção Social;</w:t>
      </w:r>
    </w:p>
    <w:p w:rsidR="00E04696" w:rsidRPr="00E04696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III – elaboração, junto ao(s) b</w:t>
      </w:r>
      <w:bookmarkStart w:id="0" w:name="_GoBack"/>
      <w:bookmarkEnd w:id="0"/>
      <w:r w:rsidR="00E04696" w:rsidRPr="00E04696">
        <w:rPr>
          <w:rFonts w:ascii="Calibri" w:hAnsi="Calibri" w:cs="Calibri"/>
          <w:sz w:val="24"/>
          <w:szCs w:val="22"/>
        </w:rPr>
        <w:t>eneficiário(s), do plano de acompanhamento familiar;</w:t>
      </w:r>
    </w:p>
    <w:p w:rsidR="00E04696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IV – prestação de contas junto ao Conselho Municipal de Assistência Social quanto à gestão e operacionalização do benefício.</w:t>
      </w:r>
    </w:p>
    <w:p w:rsidR="007D2C54" w:rsidRPr="00E04696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4696" w:rsidRPr="00E04696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56B3E" w:rsidRPr="00056B3E">
        <w:rPr>
          <w:rFonts w:ascii="Calibri" w:hAnsi="Calibri" w:cs="Calibri"/>
          <w:sz w:val="24"/>
          <w:szCs w:val="22"/>
        </w:rPr>
        <w:t>Art. 16. A Coordenadoria de Segurança Alimentar deverá orientar o(s) beneficiário(s) quando este(s) não adquirir(em) os gêneros alimentícios conforme as diretrizes desta Lei e de seus respectivos regulamentos.</w:t>
      </w:r>
    </w:p>
    <w:p w:rsidR="007D2C54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4696" w:rsidRPr="00E04696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Art. 17</w:t>
      </w:r>
      <w:r>
        <w:rPr>
          <w:rFonts w:ascii="Calibri" w:hAnsi="Calibri" w:cs="Calibri"/>
          <w:sz w:val="24"/>
          <w:szCs w:val="22"/>
        </w:rPr>
        <w:t>.</w:t>
      </w:r>
      <w:r w:rsidR="00E04696" w:rsidRPr="00E04696">
        <w:rPr>
          <w:rFonts w:ascii="Calibri" w:hAnsi="Calibri" w:cs="Calibri"/>
          <w:sz w:val="24"/>
          <w:szCs w:val="22"/>
        </w:rPr>
        <w:t xml:space="preserve"> Compete à organização parceira:</w:t>
      </w:r>
    </w:p>
    <w:p w:rsidR="00E04696" w:rsidRPr="00E04696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I – confeccionar os cartões em quantidade e conforme meta prevista;</w:t>
      </w:r>
    </w:p>
    <w:p w:rsidR="00E04696" w:rsidRPr="00E04696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II – carregar mensalmente os cartões, conforme solicitação e avaliação técnica da Secretaria Municipal de Assistência e Desenvolvimento Social;</w:t>
      </w:r>
    </w:p>
    <w:p w:rsidR="00E04696" w:rsidRPr="00E04696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 xml:space="preserve">III – credenciar os estabelecimentos comerciais para recebimento do Cartão Cidadania, considerando a acessibilidade dos beneficiários nos territórios; </w:t>
      </w:r>
    </w:p>
    <w:p w:rsidR="00E04696" w:rsidRPr="00E04696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IV – celebrar, com os estabelecimentos comerciais, a parceria para recebimento do Cartão Cidadania;</w:t>
      </w:r>
    </w:p>
    <w:p w:rsidR="00E04696" w:rsidRPr="00E04696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V – acompanhar sistematicamente junto aos estabelecimentos comerciais o cumprimento da parceria;</w:t>
      </w:r>
    </w:p>
    <w:p w:rsidR="00E04696" w:rsidRPr="00E04696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VI – descredenciar os estabelecimentos comerciais que não cumprirem a parceria firmada;</w:t>
      </w:r>
    </w:p>
    <w:p w:rsidR="00E04696" w:rsidRPr="00E04696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VII – fornecer mensalmente relatório dos itens adquiridos no cartão de cada beneficiário para a Secretaria Municipal de Assistência e Desenvolvimento Social, para as devidas providências.</w:t>
      </w:r>
    </w:p>
    <w:p w:rsidR="007D2C54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4696" w:rsidRPr="00E04696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 xml:space="preserve">Parágrafo </w:t>
      </w:r>
      <w:r>
        <w:rPr>
          <w:rFonts w:ascii="Calibri" w:hAnsi="Calibri" w:cs="Calibri"/>
          <w:sz w:val="24"/>
          <w:szCs w:val="22"/>
        </w:rPr>
        <w:t>ú</w:t>
      </w:r>
      <w:r w:rsidR="00E04696" w:rsidRPr="00E04696">
        <w:rPr>
          <w:rFonts w:ascii="Calibri" w:hAnsi="Calibri" w:cs="Calibri"/>
          <w:sz w:val="24"/>
          <w:szCs w:val="22"/>
        </w:rPr>
        <w:t>nico. O cancelamento do benefício emergencial caberá única e exclusivamente à Secretaria Municipal de Assistência e Desenvolvimento Social, realizado no prazo de até 48 (quarenta e oito) horas após a comunicação de irregularidades pela organização parceira.</w:t>
      </w:r>
    </w:p>
    <w:p w:rsidR="007D2C54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4696" w:rsidRPr="00E04696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Art. 18</w:t>
      </w:r>
      <w:r>
        <w:rPr>
          <w:rFonts w:ascii="Calibri" w:hAnsi="Calibri" w:cs="Calibri"/>
          <w:sz w:val="24"/>
          <w:szCs w:val="22"/>
        </w:rPr>
        <w:t>.</w:t>
      </w:r>
      <w:r w:rsidR="00E04696" w:rsidRPr="00E04696">
        <w:rPr>
          <w:rFonts w:ascii="Calibri" w:hAnsi="Calibri" w:cs="Calibri"/>
          <w:sz w:val="24"/>
          <w:szCs w:val="22"/>
        </w:rPr>
        <w:t xml:space="preserve"> Compete ao Conselho Municipal de Assistência Social:</w:t>
      </w:r>
    </w:p>
    <w:p w:rsidR="00E04696" w:rsidRPr="00E04696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I – deliberar quanto ao repasse direto de recurso financeiro do Fundo Municipal de Assistência Social à organização parceira não governamental;</w:t>
      </w:r>
    </w:p>
    <w:p w:rsidR="00E04696" w:rsidRPr="00E04696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 xml:space="preserve">II – avaliar, de acordo com o Sistema de Monitoramento e Avaliação, o cumprimento dos compromissos assumidos junto ao Poder Público na operacionalização do Cartão Cidadania; </w:t>
      </w:r>
    </w:p>
    <w:p w:rsidR="00E04696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III – deliberar quanto às eventuais alterações no valor do benefício em conformidade com o § 1º do art. 22 da Lei Orgânica da Assistência Social e disponibilidade orçamentária.</w:t>
      </w:r>
    </w:p>
    <w:p w:rsidR="007D2C54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D2C54" w:rsidRPr="00E04696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4696" w:rsidRPr="00E04696" w:rsidRDefault="00E04696" w:rsidP="007D2C5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E04696">
        <w:rPr>
          <w:rFonts w:ascii="Calibri" w:hAnsi="Calibri" w:cs="Calibri"/>
          <w:sz w:val="24"/>
          <w:szCs w:val="22"/>
        </w:rPr>
        <w:t>C</w:t>
      </w:r>
      <w:r w:rsidR="007D2C54">
        <w:rPr>
          <w:rFonts w:ascii="Calibri" w:hAnsi="Calibri" w:cs="Calibri"/>
          <w:sz w:val="24"/>
          <w:szCs w:val="22"/>
        </w:rPr>
        <w:t>APÍTULO</w:t>
      </w:r>
      <w:r w:rsidRPr="00E04696">
        <w:rPr>
          <w:rFonts w:ascii="Calibri" w:hAnsi="Calibri" w:cs="Calibri"/>
          <w:sz w:val="24"/>
          <w:szCs w:val="22"/>
        </w:rPr>
        <w:t xml:space="preserve"> IX</w:t>
      </w:r>
    </w:p>
    <w:p w:rsidR="00E04696" w:rsidRDefault="00E04696" w:rsidP="007D2C5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E04696">
        <w:rPr>
          <w:rFonts w:ascii="Calibri" w:hAnsi="Calibri" w:cs="Calibri"/>
          <w:sz w:val="24"/>
          <w:szCs w:val="22"/>
        </w:rPr>
        <w:t>DAS DISPOSIÇÕES GERAIS</w:t>
      </w:r>
    </w:p>
    <w:p w:rsidR="007D2C54" w:rsidRPr="00E04696" w:rsidRDefault="007D2C54" w:rsidP="007D2C5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</w:p>
    <w:p w:rsidR="00E04696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Art. 19</w:t>
      </w:r>
      <w:r>
        <w:rPr>
          <w:rFonts w:ascii="Calibri" w:hAnsi="Calibri" w:cs="Calibri"/>
          <w:sz w:val="24"/>
          <w:szCs w:val="22"/>
        </w:rPr>
        <w:t>.</w:t>
      </w:r>
      <w:r w:rsidR="00E04696" w:rsidRPr="00E04696">
        <w:rPr>
          <w:rFonts w:ascii="Calibri" w:hAnsi="Calibri" w:cs="Calibri"/>
          <w:sz w:val="24"/>
          <w:szCs w:val="22"/>
        </w:rPr>
        <w:t xml:space="preserve"> As despesas decorrentes da execução da presente </w:t>
      </w:r>
      <w:r>
        <w:rPr>
          <w:rFonts w:ascii="Calibri" w:hAnsi="Calibri" w:cs="Calibri"/>
          <w:sz w:val="24"/>
          <w:szCs w:val="22"/>
        </w:rPr>
        <w:t>l</w:t>
      </w:r>
      <w:r w:rsidR="00E04696" w:rsidRPr="00E04696">
        <w:rPr>
          <w:rFonts w:ascii="Calibri" w:hAnsi="Calibri" w:cs="Calibri"/>
          <w:sz w:val="24"/>
          <w:szCs w:val="22"/>
        </w:rPr>
        <w:t>ei correrão por conta de dotações orçamentárias próprias, suplementadas se necessário.</w:t>
      </w:r>
    </w:p>
    <w:p w:rsidR="007D2C54" w:rsidRPr="00E04696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04696" w:rsidRPr="00E04696">
        <w:rPr>
          <w:rFonts w:ascii="Calibri" w:hAnsi="Calibri" w:cs="Calibri"/>
          <w:sz w:val="24"/>
          <w:szCs w:val="22"/>
        </w:rPr>
        <w:t>Art. 20</w:t>
      </w:r>
      <w:r>
        <w:rPr>
          <w:rFonts w:ascii="Calibri" w:hAnsi="Calibri" w:cs="Calibri"/>
          <w:sz w:val="24"/>
          <w:szCs w:val="22"/>
        </w:rPr>
        <w:t>.</w:t>
      </w:r>
      <w:r w:rsidR="00E04696" w:rsidRPr="00E04696">
        <w:rPr>
          <w:rFonts w:ascii="Calibri" w:hAnsi="Calibri" w:cs="Calibri"/>
          <w:sz w:val="24"/>
          <w:szCs w:val="22"/>
        </w:rPr>
        <w:t xml:space="preserve"> Esta </w:t>
      </w:r>
      <w:r>
        <w:rPr>
          <w:rFonts w:ascii="Calibri" w:hAnsi="Calibri" w:cs="Calibri"/>
          <w:sz w:val="24"/>
          <w:szCs w:val="22"/>
        </w:rPr>
        <w:t>l</w:t>
      </w:r>
      <w:r w:rsidR="00E04696" w:rsidRPr="00E04696">
        <w:rPr>
          <w:rFonts w:ascii="Calibri" w:hAnsi="Calibri" w:cs="Calibri"/>
          <w:sz w:val="24"/>
          <w:szCs w:val="22"/>
        </w:rPr>
        <w:t>ei entra em vigor 60 (sessenta) dias após a sua publicação.</w:t>
      </w:r>
    </w:p>
    <w:p w:rsidR="007D2C54" w:rsidRPr="00646520" w:rsidRDefault="007D2C54" w:rsidP="00E046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FC45CD">
        <w:rPr>
          <w:rFonts w:ascii="Calibri" w:hAnsi="Calibri" w:cs="Calibri"/>
          <w:sz w:val="24"/>
          <w:szCs w:val="24"/>
        </w:rPr>
        <w:t>2</w:t>
      </w:r>
      <w:r w:rsidR="00F129D2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C45CD">
        <w:rPr>
          <w:rFonts w:ascii="Calibri" w:hAnsi="Calibri" w:cs="Calibri"/>
          <w:sz w:val="24"/>
          <w:szCs w:val="24"/>
        </w:rPr>
        <w:t xml:space="preserve">vinte e </w:t>
      </w:r>
      <w:r w:rsidR="00F129D2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84B34">
        <w:rPr>
          <w:rFonts w:ascii="Calibri" w:hAnsi="Calibri" w:cs="Calibri"/>
          <w:sz w:val="24"/>
          <w:szCs w:val="24"/>
        </w:rPr>
        <w:t>agost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056B3E">
      <w:rPr>
        <w:noProof/>
        <w:sz w:val="20"/>
      </w:rPr>
      <w:t>5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56B3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56B3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56B3E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2C54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31FB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0A8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696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29D2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1472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135</cp:revision>
  <cp:lastPrinted>2018-06-26T22:41:00Z</cp:lastPrinted>
  <dcterms:created xsi:type="dcterms:W3CDTF">2016-08-16T19:55:00Z</dcterms:created>
  <dcterms:modified xsi:type="dcterms:W3CDTF">2018-08-28T21:01:00Z</dcterms:modified>
</cp:coreProperties>
</file>