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28 de </w:t>
      </w:r>
      <w:r w:rsidR="00111E98">
        <w:rPr>
          <w:rFonts w:ascii="Arial" w:eastAsia="Times New Roman" w:hAnsi="Arial" w:cs="Arial"/>
          <w:szCs w:val="24"/>
          <w:lang w:eastAsia="pt-BR"/>
        </w:rPr>
        <w:t>agost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o de 2018, aprovando o Projeto de Lei nº </w:t>
      </w:r>
      <w:r w:rsidR="00111E98">
        <w:rPr>
          <w:rFonts w:ascii="Arial" w:eastAsia="Times New Roman" w:hAnsi="Arial" w:cs="Arial"/>
          <w:szCs w:val="24"/>
          <w:lang w:eastAsia="pt-BR"/>
        </w:rPr>
        <w:t>211</w:t>
      </w:r>
      <w:r w:rsidRPr="009C5A22">
        <w:rPr>
          <w:rFonts w:ascii="Arial" w:eastAsia="Times New Roman" w:hAnsi="Arial" w:cs="Arial"/>
          <w:szCs w:val="24"/>
          <w:lang w:eastAsia="pt-BR"/>
        </w:rPr>
        <w:t>/2018 e a correspondente emenda,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111E98">
        <w:rPr>
          <w:rFonts w:eastAsia="Times New Roman" w:cs="Times New Roman"/>
          <w:b/>
          <w:bCs/>
          <w:sz w:val="32"/>
          <w:szCs w:val="32"/>
          <w:lang w:eastAsia="pt-BR"/>
        </w:rPr>
        <w:t>211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/2018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111E98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111E98">
        <w:rPr>
          <w:rFonts w:ascii="Arial" w:eastAsia="Times New Roman" w:hAnsi="Arial" w:cs="Arial"/>
          <w:sz w:val="22"/>
          <w:lang w:eastAsia="pt-BR"/>
        </w:rPr>
        <w:t>Institui o Cartão Cidadania aos usuários da política de assistência social e segurança alimentar e nutricional do município de Araraquara e dá outras providências.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CAPÍTULO I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DO PROGRAMA E DOS BENEFICIÁRIOS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1º Fica criado o Cartão Cidadania, nos termos da Lei Orgânica da Assistência Social (LOAS) e do orçamento previsto na Lei de Diretrizes Orçamentárias (LDO).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2º O Cartão Cidadania destina-se ao público da política de assistência social, ou seja, às famílias e aos indivíduos em situação de vulnerabilidade social e insegurança alimentar e nutricional, impossibilitados de arcar por conta própria com o enfrentamento de contingências sociais, alimentares e nutricionais.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CAPÍTULO II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DOS OBJETIVOS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3º O Cartão Cidadania tem por objetivos: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 – promover o acesso a gêneros alimentícios básicos, observando os princípios da quantidade e qualidade suficientes para o bom desenvolvimento nutricional e vital;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II – respeitar, ao possibilitar compras de gêneros alimentícios básicos, as necessidades individuais dos cidadãos;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III – primar pelo direito dos cidadãos aos serviços </w:t>
      </w:r>
      <w:proofErr w:type="spellStart"/>
      <w:r w:rsidRPr="00111E98">
        <w:rPr>
          <w:rFonts w:ascii="Arial" w:eastAsia="Times New Roman" w:hAnsi="Arial" w:cs="Arial"/>
          <w:szCs w:val="24"/>
          <w:lang w:eastAsia="pt-BR"/>
        </w:rPr>
        <w:t>socioassistenciais</w:t>
      </w:r>
      <w:proofErr w:type="spellEnd"/>
      <w:r w:rsidRPr="00111E98">
        <w:rPr>
          <w:rFonts w:ascii="Arial" w:eastAsia="Times New Roman" w:hAnsi="Arial" w:cs="Arial"/>
          <w:szCs w:val="24"/>
          <w:lang w:eastAsia="pt-BR"/>
        </w:rPr>
        <w:t xml:space="preserve"> de qualidade, resguardando a autonomia e a dignidade dos usuários dos serviços, programas e projetos, vedando qualquer situação vexatória de necessidade.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CAPÍTULO III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DOS CRITÉRIOS DE INSERÇÃO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Art. 4º Terão direito ao Cartão Cidadania os indivíduos e as famílias usuários da Política Nacional de Assistência Social (PNAS), inscritos no Cadastro Único, identificados por assistente social dos programas da Secretaria Municipal de Assistência e Desenvolvimento Social (SMADS) e das unidades descentralizadas da Proteção Social Básica e Proteção Social Especial, de acordo com a avaliação técnica </w:t>
      </w:r>
      <w:r w:rsidRPr="00111E98">
        <w:rPr>
          <w:rFonts w:ascii="Arial" w:eastAsia="Times New Roman" w:hAnsi="Arial" w:cs="Arial"/>
          <w:szCs w:val="24"/>
          <w:lang w:eastAsia="pt-BR"/>
        </w:rPr>
        <w:lastRenderedPageBreak/>
        <w:t>do profissional de referência com base nos indicadores de vulnerabilidade social, insegurança alimentar e nutricional.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5º Serão beneficiários do Cartão Cidadania os usuários que cumprirem as seguintes condições: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 – possuírem renda “per capita” mensal de até R$ 170,00 (cento e setenta reais), sendo esta a soma dos rendimentos brutos auferidos mensalmente pela totalidade dos membros da família, excluindo-se os rendimentos concedidos por programas oficiais de transferência de renda;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II – possuírem Cadastro Único no órgão gestor ou nas unidades descentralizadas da Proteção Social Básica e Proteção Social Especial;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III – estarem em condições de vulnerabilidade social, insegurança alimentar e nutricional que levem à exposição a riscos pessoais e/ou sociais, constatadas por diagnóstico elaborado pela equipe técnica da Proteção Social Básica e Proteção Social Especial.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6º Os beneficiários do Cartão Cidadania poderão ser acompanhados pelo serviço de Proteção e Atendimento Integral a Família (PAIF), passando pelas seguintes ações: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 – acolhida;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II – estudo social;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III – visita domiciliar;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IV – orientação e encaminhamentos;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V – grupos de famílias;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VI – capacitação em cursos profissionalizantes;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VII – acompanhamento familiar;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VIII – atividades comunitárias;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IX – informação;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X – desenvolvimento do convívio familiar e comunitário;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XI – mobilização para a cidadania;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XII – elaboração de relatórios e/ou prontuários;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XIII – avaliação nutricional pelo menos durante o recebimento do benefício emergencial.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CAPÍTULO IV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DO VALOR DO BENEFÍCIO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7º O valor do Cartão Cidadania será de R$ 130,00 (cento e trinta reais), ou 2,5 (duas e meia) Unidades Fiscais do Município de Araraquara.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CAPÍTULO V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DO PERÍODO DE PERMANÊNCIA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8º Uma vez inserida a família ou o indivíduo no Cartão Cidadania, a permanência respeitará a avaliação técnica, considerando as possibilidades de superação da condição de vulnerabilidade social, alimentar e nutricional em relação ao desenvolvimento das potencialidades do(s) beneficiário(s).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Parágrafo único. Deverá ser observado o período de permanência máxima, que não excederá 6 (seis) meses.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Art. 9º A continuidade do gozo do Cartão Cidadania respeitará a avaliação técnica com data preestabelecida de validade, considerando as possibilidades de superação da condição de vulnerabilidade social e de emergência.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CAPÍTULO VI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DA FORMA DE CONCESSÃO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10. O Cartão Cidadania será concedido na forma de cartão nominal, com número de série, carregado mensalmente pela empresa constituída, e repassado ao beneficiário por meio do órgão gestor e das unidades descentralizadas da Proteção Social.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§ 1º O Cartão Cidadania será fornecido em nome do indivíduo ou em nome do responsável pela família, o(a) qual deverá ter idade mínima de 18 (dezoito) anos.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§ 2º O Cartão Cidadania é intransferível.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§ 3º O beneficiário deverá zelar pela guarda e utilização do cartão, e responsabilizar-se pela perda do mesmo.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CAPÍTULO VII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DA CORRESPONSABILIDADE DOS BENEFICIÁRIOS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11. Os beneficiários são corresponsáveis pelo alcance dos objetivos do Cartão Cidadania, e deverão engajar-se nas ações estipuladas no art. 6º, visando sua melhoria de qualidade de vida.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12. Os beneficiários deverão cumprir rigorosamente o plano de acompanhamento da família ou do indivíduo que será elaborado pelos assistentes sociais da Proteção Social.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§ 1º O plano de acompanhamento deverá contemplar a inserção dos beneficiários nas políticas públicas, de acordo com o nível de vulnerabilidade.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§ 2º Caberá a cada Secretaria responsável pelas diversas áreas voltadas à consecução de políticas públicas a viabilização de condições que favoreçam a inserção dos beneficiários em suas provisões.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§ 3º Para cumprimento do disposto no § 2º, os agentes realizadores de políticas públicas deverão atuar de forma integrada.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B5FC5" w:rsidRPr="007B5FC5" w:rsidRDefault="00111E98" w:rsidP="007B5FC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lastRenderedPageBreak/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Art. 13. </w:t>
      </w:r>
      <w:r w:rsidR="007B5FC5" w:rsidRPr="007B5FC5">
        <w:rPr>
          <w:rFonts w:ascii="Arial" w:eastAsia="Times New Roman" w:hAnsi="Arial" w:cs="Arial"/>
          <w:szCs w:val="24"/>
          <w:lang w:eastAsia="pt-BR"/>
        </w:rPr>
        <w:t>O beneficiário deverá apresentar o Cartão Cidadania nos estabelecimentos credenciados para aquisição de itens condizentes com os objetivos elencados no art. 3º desta Lei, como alimentos, material de higiene pessoal e outros constantes de regulamento a esta Lei, dando preferência a produtos que compõem a cesta básica.</w:t>
      </w:r>
    </w:p>
    <w:p w:rsidR="007B5FC5" w:rsidRPr="007B5FC5" w:rsidRDefault="007B5FC5" w:rsidP="007B5FC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7B5FC5" w:rsidP="007B5FC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B5FC5">
        <w:rPr>
          <w:rFonts w:ascii="Arial" w:eastAsia="Times New Roman" w:hAnsi="Arial" w:cs="Arial"/>
          <w:szCs w:val="24"/>
          <w:lang w:eastAsia="pt-BR"/>
        </w:rPr>
        <w:t>Parágrafo único. É expressamente proibida a utilização do Cartão Cidadania para aquisição de itens em desacordo com os objetivos elencados no art. 3º, tais como bebidas alcoólicas, cigarros e outros constantes de regulamento a esta Lei</w:t>
      </w:r>
      <w:r w:rsidR="00111E98" w:rsidRPr="00111E98">
        <w:rPr>
          <w:rFonts w:ascii="Arial" w:eastAsia="Times New Roman" w:hAnsi="Arial" w:cs="Arial"/>
          <w:szCs w:val="24"/>
          <w:lang w:eastAsia="pt-BR"/>
        </w:rPr>
        <w:t>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CAPÍTULO VIII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DAS COMPETÊNCIAS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14. A operacionalização direta do Cartão Cidadania envolve a Secretaria Municipal de Assistência e Desenvolvimento Social e a organização parceira, e será fiscalizada pelo Conselho Municipal de Assistência Social.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15 Compete à Secretaria Municipal de Assistência e Desenvolvimento Social realizar a gestão do benefício mediante: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 – inscrição no Cadastro Único;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II – responsabilização pela entrega dos cartões, por meio das unidades descentralizadas da Proteção Social;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III – elaboração, junto ao(s) beneficiário(s), do plano de acompanhamento familiar;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IV – prestação de contas junto ao Conselho Municipal de Assistência Social quanto à gestão e operacionalização do benefício.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Art. 16. </w:t>
      </w:r>
      <w:r w:rsidR="007B5FC5" w:rsidRPr="007B5FC5">
        <w:rPr>
          <w:rFonts w:ascii="Arial" w:eastAsia="Times New Roman" w:hAnsi="Arial" w:cs="Arial"/>
          <w:szCs w:val="24"/>
          <w:lang w:eastAsia="pt-BR"/>
        </w:rPr>
        <w:t xml:space="preserve">A Coordenadoria de Segurança Alimentar deverá orientar </w:t>
      </w:r>
      <w:proofErr w:type="gramStart"/>
      <w:r w:rsidR="007B5FC5" w:rsidRPr="007B5FC5">
        <w:rPr>
          <w:rFonts w:ascii="Arial" w:eastAsia="Times New Roman" w:hAnsi="Arial" w:cs="Arial"/>
          <w:szCs w:val="24"/>
          <w:lang w:eastAsia="pt-BR"/>
        </w:rPr>
        <w:t>o(</w:t>
      </w:r>
      <w:proofErr w:type="gramEnd"/>
      <w:r w:rsidR="007B5FC5" w:rsidRPr="007B5FC5">
        <w:rPr>
          <w:rFonts w:ascii="Arial" w:eastAsia="Times New Roman" w:hAnsi="Arial" w:cs="Arial"/>
          <w:szCs w:val="24"/>
          <w:lang w:eastAsia="pt-BR"/>
        </w:rPr>
        <w:t>s) beneficiário(s) quando este(s) não adquirir(em) os gêneros alimentícios conforme as diretrizes desta Lei e de seus respectivos regulamentos</w:t>
      </w:r>
      <w:bookmarkStart w:id="0" w:name="_GoBack"/>
      <w:bookmarkEnd w:id="0"/>
      <w:r w:rsidRPr="00111E98">
        <w:rPr>
          <w:rFonts w:ascii="Arial" w:eastAsia="Times New Roman" w:hAnsi="Arial" w:cs="Arial"/>
          <w:szCs w:val="24"/>
          <w:lang w:eastAsia="pt-BR"/>
        </w:rPr>
        <w:t>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17. Compete à organização parceira: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 – confeccionar os cartões em quantidade e conforme meta prevista;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II – carregar mensalmente os cartões, conforme solicitação e avaliação técnica da Secretaria Municipal de Assistência e Desenvolvimento Social;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III – credenciar os estabelecimentos comerciais para recebimento do Cartão Cidadania, considerando a acessibilidade dos beneficiários nos territórios;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IV – celebrar, com os estabelecimentos comerciais, a parceria para recebimento do Cartão Cidadania;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V – acompanhar sistematicamente junto aos estabelecimentos comerciais o cumprimento da parceria;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VI – descredenciar os estabelecimentos comerciais que não cumprirem a parceria firmada;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VII – </w:t>
      </w:r>
      <w:proofErr w:type="spellStart"/>
      <w:r w:rsidRPr="00111E98">
        <w:rPr>
          <w:rFonts w:ascii="Arial" w:eastAsia="Times New Roman" w:hAnsi="Arial" w:cs="Arial"/>
          <w:szCs w:val="24"/>
          <w:lang w:eastAsia="pt-BR"/>
        </w:rPr>
        <w:t>fornecer</w:t>
      </w:r>
      <w:proofErr w:type="spellEnd"/>
      <w:r w:rsidRPr="00111E98">
        <w:rPr>
          <w:rFonts w:ascii="Arial" w:eastAsia="Times New Roman" w:hAnsi="Arial" w:cs="Arial"/>
          <w:szCs w:val="24"/>
          <w:lang w:eastAsia="pt-BR"/>
        </w:rPr>
        <w:t xml:space="preserve"> mensalmente relatório dos itens adquiridos no cartão de cada beneficiário para a Secretaria Municipal de Assistência e Desenvolvimento Social, para as devidas providências.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lastRenderedPageBreak/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Parágrafo único. O cancelamento do benefício emergencial caberá única e exclusivamente à Secretaria Municipal de Assistência e Desenvolvimento Social, realizado no prazo de até 48 (quarenta e oito) horas após a comunicação de irregularidades pela organização parceira.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18. Compete ao Conselho Municipal de Assistência Social: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 – deliberar quanto ao repasse direto de recurso financeiro do Fundo Municipal de Assistência Social à organização parceira não governamental;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 xml:space="preserve">II – avaliar, de acordo com o Sistema de Monitoramento e Avaliação, o cumprimento dos compromissos assumidos junto ao Poder Público na operacionalização do Cartão Cidadania; 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III – deliberar quanto às eventuais alterações no valor do benefício em conformidade com o § 1º do art. 22 da Lei Orgânica da Assistência Social e disponibilidade orçamentária.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CAPÍTULO IX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>DAS DISPOSIÇÕES GERAIS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19. As despesas decorrentes da execução da presente lei correrão por conta de dotações orçamentárias próprias, suplementadas se necessário.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11E98">
        <w:rPr>
          <w:rFonts w:ascii="Arial" w:eastAsia="Times New Roman" w:hAnsi="Arial" w:cs="Arial"/>
          <w:szCs w:val="24"/>
          <w:lang w:eastAsia="pt-BR"/>
        </w:rPr>
        <w:tab/>
      </w:r>
      <w:r w:rsidRPr="00111E98">
        <w:rPr>
          <w:rFonts w:ascii="Arial" w:eastAsia="Times New Roman" w:hAnsi="Arial" w:cs="Arial"/>
          <w:szCs w:val="24"/>
          <w:lang w:eastAsia="pt-BR"/>
        </w:rPr>
        <w:tab/>
        <w:t>Art. 20. Esta lei entra em vigor 60 (sessenta) dias após a sua publicação.</w:t>
      </w:r>
    </w:p>
    <w:p w:rsidR="00111E98" w:rsidRPr="00111E98" w:rsidRDefault="00111E98" w:rsidP="00111E98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              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Cabo Magal Verri</w:t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Thainara Faria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567" w:right="-374"/>
        <w:jc w:val="center"/>
        <w:rPr>
          <w:rFonts w:ascii="Arial" w:eastAsia="Times New Roman" w:hAnsi="Arial" w:cs="Arial"/>
          <w:b/>
          <w:szCs w:val="24"/>
          <w:lang w:eastAsia="pt-BR"/>
        </w:rPr>
      </w:pPr>
    </w:p>
    <w:p w:rsidR="004F251B" w:rsidRPr="00756229" w:rsidRDefault="004F251B" w:rsidP="00756229"/>
    <w:sectPr w:rsidR="004F251B" w:rsidRPr="00756229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1E98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B5FC5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143F5-90AA-4A97-9675-D9F6AACA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1516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2018-06-08T17:01:00Z</cp:lastPrinted>
  <dcterms:created xsi:type="dcterms:W3CDTF">2018-06-19T17:03:00Z</dcterms:created>
  <dcterms:modified xsi:type="dcterms:W3CDTF">2018-08-28T17:05:00Z</dcterms:modified>
</cp:coreProperties>
</file>