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2</w:t>
      </w:r>
      <w:r w:rsidR="00F346A5">
        <w:rPr>
          <w:rFonts w:ascii="Arial" w:eastAsia="Times New Roman" w:hAnsi="Arial" w:cs="Arial"/>
          <w:szCs w:val="24"/>
          <w:lang w:eastAsia="pt-BR"/>
        </w:rPr>
        <w:t>1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F346A5">
        <w:rPr>
          <w:rFonts w:ascii="Arial" w:eastAsia="Times New Roman" w:hAnsi="Arial" w:cs="Arial"/>
          <w:szCs w:val="24"/>
          <w:lang w:eastAsia="pt-BR"/>
        </w:rPr>
        <w:t>agost</w:t>
      </w:r>
      <w:r w:rsidRPr="009C5A22">
        <w:rPr>
          <w:rFonts w:ascii="Arial" w:eastAsia="Times New Roman" w:hAnsi="Arial" w:cs="Arial"/>
          <w:szCs w:val="24"/>
          <w:lang w:eastAsia="pt-BR"/>
        </w:rPr>
        <w:t>o de 2018, aprovando</w:t>
      </w:r>
      <w:r w:rsidR="00F346A5">
        <w:rPr>
          <w:rFonts w:ascii="Arial" w:eastAsia="Times New Roman" w:hAnsi="Arial" w:cs="Arial"/>
          <w:szCs w:val="24"/>
          <w:lang w:eastAsia="pt-BR"/>
        </w:rPr>
        <w:t>, em segunda discussão e votação,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o Projeto de Lei </w:t>
      </w:r>
      <w:r w:rsidR="00F346A5">
        <w:rPr>
          <w:rFonts w:ascii="Arial" w:eastAsia="Times New Roman" w:hAnsi="Arial" w:cs="Arial"/>
          <w:szCs w:val="24"/>
          <w:lang w:eastAsia="pt-BR"/>
        </w:rPr>
        <w:t xml:space="preserve">Complementar </w:t>
      </w:r>
      <w:r w:rsidRPr="009C5A22">
        <w:rPr>
          <w:rFonts w:ascii="Arial" w:eastAsia="Times New Roman" w:hAnsi="Arial" w:cs="Arial"/>
          <w:szCs w:val="24"/>
          <w:lang w:eastAsia="pt-BR"/>
        </w:rPr>
        <w:t>nº 0</w:t>
      </w:r>
      <w:r w:rsidR="00F346A5">
        <w:rPr>
          <w:rFonts w:ascii="Arial" w:eastAsia="Times New Roman" w:hAnsi="Arial" w:cs="Arial"/>
          <w:szCs w:val="24"/>
          <w:lang w:eastAsia="pt-BR"/>
        </w:rPr>
        <w:t>15</w:t>
      </w:r>
      <w:r w:rsidRPr="009C5A22">
        <w:rPr>
          <w:rFonts w:ascii="Arial" w:eastAsia="Times New Roman" w:hAnsi="Arial" w:cs="Arial"/>
          <w:szCs w:val="24"/>
          <w:lang w:eastAsia="pt-BR"/>
        </w:rPr>
        <w:t>/2018 e a correspondente emenda,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</w:t>
      </w:r>
      <w:r w:rsidR="00F346A5">
        <w:rPr>
          <w:rFonts w:eastAsia="Times New Roman" w:cs="Times New Roman"/>
          <w:b/>
          <w:bCs/>
          <w:sz w:val="32"/>
          <w:szCs w:val="32"/>
          <w:lang w:eastAsia="pt-BR"/>
        </w:rPr>
        <w:t xml:space="preserve">COMPLEMENTAR 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Nº 0</w:t>
      </w:r>
      <w:r w:rsidR="00F346A5">
        <w:rPr>
          <w:rFonts w:eastAsia="Times New Roman" w:cs="Times New Roman"/>
          <w:b/>
          <w:bCs/>
          <w:sz w:val="32"/>
          <w:szCs w:val="32"/>
          <w:lang w:eastAsia="pt-BR"/>
        </w:rPr>
        <w:t>15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/2018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F346A5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F346A5">
        <w:rPr>
          <w:rFonts w:ascii="Arial" w:eastAsia="Times New Roman" w:hAnsi="Arial" w:cs="Arial"/>
          <w:sz w:val="22"/>
          <w:lang w:eastAsia="pt-BR"/>
        </w:rPr>
        <w:t>Dispõe sobre a regularização de obras executadas em desacordo com a legislação municipal vigente e dá outras providências.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1º As obras executadas em desacordo com a legislação municipal vigente poderão ser regularizadas de acordo com esta lei complementar, desde que: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 – não atendam aos usos estabelecidos no zoneamento, aos recuos, à taxa de ocupação, ao coeficiente de aproveitamento, à permeabilidade e à cobertura vegetal estabelecidos na legislação municipal vigente;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 xml:space="preserve">II – existam vãos de iluminação e ventilação com distância inferior a 1,50m (um metro e cinquenta centímetros) da divisa, desde que expressamente acompanhado de anuência por escrito do(s) proprietário(s) </w:t>
      </w:r>
      <w:proofErr w:type="spellStart"/>
      <w:r w:rsidRPr="00F346A5">
        <w:rPr>
          <w:rFonts w:ascii="Arial" w:eastAsia="Times New Roman" w:hAnsi="Arial" w:cs="Arial"/>
          <w:szCs w:val="24"/>
          <w:lang w:eastAsia="pt-BR"/>
        </w:rPr>
        <w:t>lindeiro</w:t>
      </w:r>
      <w:proofErr w:type="spellEnd"/>
      <w:r w:rsidRPr="00F346A5">
        <w:rPr>
          <w:rFonts w:ascii="Arial" w:eastAsia="Times New Roman" w:hAnsi="Arial" w:cs="Arial"/>
          <w:szCs w:val="24"/>
          <w:lang w:eastAsia="pt-BR"/>
        </w:rPr>
        <w:t>(s) da parte irregular ao imóvel, devidamente identificados e localizados em croquis do quarteirão;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III - o pedido de regularização seja apresentado com levantamento cadastral elaborado por profissional habilitado, de acordo com normas no município.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Parágrafo único. As construções embargadas e paralisadas antes da promulgação da presente lei complementar, em decorrência do referido embargo, também poderão solicitar a sua regularização, independente do estágio da construção na data da solicitação.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2º Não serão admitidos licenciamentos de demolição, construção, ampliação e reformas no referido procedimento administrativo.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3º Nos casos de condomínios horizontais do tipo fração ideal será admitida a regularização individual das frações.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4º No caso de loteamentos fechados será exigida aprovação prévia da administração da associação de moradores para posterior análise da Administração Pública.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5º Não são passíveis de regularização, nos termos desta lei complementar, as edificações que: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 – sejam utilizadas em atividades econômicas que não sejam compatíveis com o zoneamento urbano onde se encontra, exceto aquelas em que comprovadamente a atividade esteja licenciada anterior à publicação desta lei complementar;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II - estejam em áreas de risco geológico;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lastRenderedPageBreak/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III - estejam erigidas sobre a faixa não edificante ou instituição de servidão;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IV - invadam as curvas de concordância, conforme loteamento aprovado, ou área reservada ao passeio público;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V - localizadas em áreas ambientalmente protegidas, junto a rios, córregos, várzeas, fundo de vale, faixa de escoamento de águas fluviais, galerias, canalizações, linhas de energia de alta tensão, ferrovias, rodovias e estradas, ouvido, quando for o caso, o órgão de gestão ambiental do Município, compatibilizando-se com os recuos preconizados na legislação municipal vigente, com exceção das licenciadas pelo órgão competente;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 xml:space="preserve">VI - localizadas em área tombada, de interesse de preservação do patrimônio histórico e cultural ou inserida em perímetro de tombamento ou área de preservação do patrimônio histórico e cultural, exceto as que possuírem anuência do Conselho Municipal de Preservação do Patrimônio Histórico, Arquitetônico, Paleontológico, Etnográfico, </w:t>
      </w:r>
      <w:proofErr w:type="spellStart"/>
      <w:r w:rsidRPr="00F346A5">
        <w:rPr>
          <w:rFonts w:ascii="Arial" w:eastAsia="Times New Roman" w:hAnsi="Arial" w:cs="Arial"/>
          <w:szCs w:val="24"/>
          <w:lang w:eastAsia="pt-BR"/>
        </w:rPr>
        <w:t>Arquivístico</w:t>
      </w:r>
      <w:proofErr w:type="spellEnd"/>
      <w:r w:rsidRPr="00F346A5">
        <w:rPr>
          <w:rFonts w:ascii="Arial" w:eastAsia="Times New Roman" w:hAnsi="Arial" w:cs="Arial"/>
          <w:szCs w:val="24"/>
          <w:lang w:eastAsia="pt-BR"/>
        </w:rPr>
        <w:t>, Bibliográfico, Artístico, Paisagístico, Cultural e Ambiental do Município de Araraquara (</w:t>
      </w:r>
      <w:proofErr w:type="spellStart"/>
      <w:r w:rsidRPr="00F346A5">
        <w:rPr>
          <w:rFonts w:ascii="Arial" w:eastAsia="Times New Roman" w:hAnsi="Arial" w:cs="Arial"/>
          <w:szCs w:val="24"/>
          <w:lang w:eastAsia="pt-BR"/>
        </w:rPr>
        <w:t>Compphara</w:t>
      </w:r>
      <w:proofErr w:type="spellEnd"/>
      <w:r w:rsidRPr="00F346A5">
        <w:rPr>
          <w:rFonts w:ascii="Arial" w:eastAsia="Times New Roman" w:hAnsi="Arial" w:cs="Arial"/>
          <w:szCs w:val="24"/>
          <w:lang w:eastAsia="pt-BR"/>
        </w:rPr>
        <w:t>);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VII – sejam edificações irregulares iniciadas a partir da publicação desta lei complementar.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6º Para usufruir do benefício instituído por esta lei complementar, o proprietário ou possuidor do imóvel deverá protocolar, junto à Secretaria Municipal de Desenvolvimento Urbano, localizada no Paço Municipal, à Rua São Bento, nº 840, Centro, 7º andar, em requerimento específico, instruído com os seguintes documentos: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 - cópia dos documentos pessoais do proprietário ou possuidor (RG e CPF);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II - cópia da certidão de matrícula do imóvel atualizada;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III - documento comprobatório da propriedade do imóvel (contrato de compra e venda ou equivalente), quando o requerente for o possuidor do imóvel;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IV - 4 (quatro) vias do projeto arquitetônico na forma simplificada;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V - Registro de Responsabilidade Técnica - RRT ou Anotação de Responsabilidade Técnica - ART, do arquiteto ou engenheiro responsável pelo levantamento cadastral do imóvel;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VI - Relatório de Vistoria e Constatação, conforme o art. 14, II, desta lei complementar, assinado pelo profissional e proprietário, com fotos da frente e corredores laterais de cada uma das edificações existentes;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 xml:space="preserve">VII - comprovante do pagamento de taxa equivalente a 5 (cinco) </w:t>
      </w:r>
      <w:proofErr w:type="spellStart"/>
      <w:r w:rsidRPr="00F346A5">
        <w:rPr>
          <w:rFonts w:ascii="Arial" w:eastAsia="Times New Roman" w:hAnsi="Arial" w:cs="Arial"/>
          <w:szCs w:val="24"/>
          <w:lang w:eastAsia="pt-BR"/>
        </w:rPr>
        <w:t>UFMs</w:t>
      </w:r>
      <w:proofErr w:type="spellEnd"/>
      <w:r w:rsidRPr="00F346A5">
        <w:rPr>
          <w:rFonts w:ascii="Arial" w:eastAsia="Times New Roman" w:hAnsi="Arial" w:cs="Arial"/>
          <w:szCs w:val="24"/>
          <w:lang w:eastAsia="pt-BR"/>
        </w:rPr>
        <w:t xml:space="preserve"> ou apresentação de certificado de isenção emitida após avaliação do laudo social.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§ 1º Os projetos somente serão objeto de análise quando estiverem devidamente acompanhados de todos os documentos indicados nos incisos do “caput” deste artigo.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§ 2º Quando se tratar de requerimento visando a regularizar edificação comercial, industrial ou institucional, além dos documentos mencionados nos incisos do “caput” deste artigo, poderá ser solicitada à apresentação dos seguintes documentos: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 - Auto de Vistoria do Corpo de Bombeiros – AVCB ou CLCB;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II - Licença da Vigilância Sanitária;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lastRenderedPageBreak/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III - Relatório de Impacto de Vizinhança - RIV;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IV - Licença do Comando Aéreo Regional (</w:t>
      </w:r>
      <w:proofErr w:type="spellStart"/>
      <w:r w:rsidRPr="00F346A5">
        <w:rPr>
          <w:rFonts w:ascii="Arial" w:eastAsia="Times New Roman" w:hAnsi="Arial" w:cs="Arial"/>
          <w:szCs w:val="24"/>
          <w:lang w:eastAsia="pt-BR"/>
        </w:rPr>
        <w:t>Comaer</w:t>
      </w:r>
      <w:proofErr w:type="spellEnd"/>
      <w:r w:rsidRPr="00F346A5">
        <w:rPr>
          <w:rFonts w:ascii="Arial" w:eastAsia="Times New Roman" w:hAnsi="Arial" w:cs="Arial"/>
          <w:szCs w:val="24"/>
          <w:lang w:eastAsia="pt-BR"/>
        </w:rPr>
        <w:t>), quando se tratar de torres de transmissão;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V - laudo de acessibilidade, conforme Norma ABNT NBR9050/2015.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§ 3º Por tratar-se de regularização de imóvel, será expedido o respectivo Habite-se ao final do processo.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7º Ficam estabelecidos os seguintes prazos: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 - o prazo 30 (trinta) dias para expedição do parecer deferindo ou indeferindo o pedido, ou expedição de comunique-se, quando for o caso;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II - prazo de 30 (trinta) dias para atendimento do comunique-se a partir da sua publicação no sistema de protocolo.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8º A Secretaria Municipal de Desenvolvimento Urbano analisará os pedidos de regularização de edificações no Município de Araraquara, com atribuição para estabelecer, a partir de pareceres técnicos, as compensações previstas nesta lei complementar, bem como pelo Estatuto da Cidade.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9º As compensações financeiras conforme estabelecido abaixo:</w:t>
      </w:r>
    </w:p>
    <w:tbl>
      <w:tblPr>
        <w:tblpPr w:leftFromText="141" w:rightFromText="141" w:vertAnchor="text" w:horzAnchor="margin" w:tblpXSpec="center" w:tblpY="36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2268"/>
        <w:gridCol w:w="1976"/>
        <w:gridCol w:w="2144"/>
        <w:gridCol w:w="1122"/>
      </w:tblGrid>
      <w:tr w:rsidR="00F346A5" w:rsidRPr="00F346A5" w:rsidTr="00F346A5">
        <w:tc>
          <w:tcPr>
            <w:tcW w:w="1065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i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iCs/>
                <w:szCs w:val="24"/>
                <w:lang w:eastAsia="pt-BR"/>
              </w:rPr>
              <w:t>Item</w:t>
            </w:r>
          </w:p>
        </w:tc>
        <w:tc>
          <w:tcPr>
            <w:tcW w:w="2268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i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iCs/>
                <w:szCs w:val="24"/>
                <w:lang w:eastAsia="pt-BR"/>
              </w:rPr>
              <w:t>Infração</w:t>
            </w:r>
          </w:p>
        </w:tc>
        <w:tc>
          <w:tcPr>
            <w:tcW w:w="1976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Diploma aplicável</w:t>
            </w:r>
          </w:p>
        </w:tc>
        <w:tc>
          <w:tcPr>
            <w:tcW w:w="2144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i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iCs/>
                <w:szCs w:val="24"/>
                <w:lang w:eastAsia="pt-BR"/>
              </w:rPr>
              <w:t>Valor da penalidade</w:t>
            </w:r>
          </w:p>
        </w:tc>
        <w:tc>
          <w:tcPr>
            <w:tcW w:w="1122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Base de cálculo</w:t>
            </w:r>
          </w:p>
        </w:tc>
      </w:tr>
      <w:tr w:rsidR="00F346A5" w:rsidRPr="00F346A5" w:rsidTr="00F346A5">
        <w:tc>
          <w:tcPr>
            <w:tcW w:w="1065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1</w:t>
            </w:r>
          </w:p>
        </w:tc>
        <w:tc>
          <w:tcPr>
            <w:tcW w:w="2268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Construção sobre o recuo frontal obrigatório</w:t>
            </w:r>
          </w:p>
        </w:tc>
        <w:tc>
          <w:tcPr>
            <w:tcW w:w="1976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10% do valor do m² territorial da Planta Genérica de Valores</w:t>
            </w:r>
          </w:p>
        </w:tc>
        <w:tc>
          <w:tcPr>
            <w:tcW w:w="1122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proofErr w:type="gramStart"/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m</w:t>
            </w:r>
            <w:proofErr w:type="gramEnd"/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²</w:t>
            </w:r>
          </w:p>
        </w:tc>
      </w:tr>
      <w:tr w:rsidR="00F346A5" w:rsidRPr="00F346A5" w:rsidTr="00F346A5">
        <w:tc>
          <w:tcPr>
            <w:tcW w:w="1065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2</w:t>
            </w:r>
          </w:p>
        </w:tc>
        <w:tc>
          <w:tcPr>
            <w:tcW w:w="2268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Construção sobre o recuo lateral obrigatório</w:t>
            </w:r>
          </w:p>
        </w:tc>
        <w:tc>
          <w:tcPr>
            <w:tcW w:w="1976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10% do valor do m² territorial da Planta Genérica de Valores</w:t>
            </w:r>
          </w:p>
        </w:tc>
        <w:tc>
          <w:tcPr>
            <w:tcW w:w="1122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proofErr w:type="gramStart"/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m</w:t>
            </w:r>
            <w:proofErr w:type="gramEnd"/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²</w:t>
            </w:r>
          </w:p>
        </w:tc>
      </w:tr>
      <w:tr w:rsidR="00F346A5" w:rsidRPr="00F346A5" w:rsidTr="00F346A5">
        <w:tc>
          <w:tcPr>
            <w:tcW w:w="1065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3</w:t>
            </w:r>
          </w:p>
        </w:tc>
        <w:tc>
          <w:tcPr>
            <w:tcW w:w="2268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Construção acima da taxa de ocupação permitida</w:t>
            </w:r>
          </w:p>
        </w:tc>
        <w:tc>
          <w:tcPr>
            <w:tcW w:w="1976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10% do valor do m² territorial da Planta Genérica de Valores</w:t>
            </w:r>
          </w:p>
        </w:tc>
        <w:tc>
          <w:tcPr>
            <w:tcW w:w="1122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proofErr w:type="gramStart"/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m</w:t>
            </w:r>
            <w:proofErr w:type="gramEnd"/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²</w:t>
            </w:r>
          </w:p>
        </w:tc>
      </w:tr>
      <w:tr w:rsidR="00F346A5" w:rsidRPr="00F346A5" w:rsidTr="00F346A5">
        <w:tc>
          <w:tcPr>
            <w:tcW w:w="1065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4</w:t>
            </w:r>
          </w:p>
        </w:tc>
        <w:tc>
          <w:tcPr>
            <w:tcW w:w="2268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Taxa de permeabilidade e cobertura vegetal inferior ao permitido</w:t>
            </w:r>
          </w:p>
        </w:tc>
        <w:tc>
          <w:tcPr>
            <w:tcW w:w="1976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Lei Complementar nº 858, de 20 de outubro de 2014</w:t>
            </w:r>
          </w:p>
        </w:tc>
        <w:tc>
          <w:tcPr>
            <w:tcW w:w="2144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10% do valor do m² territorial da Planta Genérica de Valores</w:t>
            </w:r>
          </w:p>
        </w:tc>
        <w:tc>
          <w:tcPr>
            <w:tcW w:w="1122" w:type="dxa"/>
            <w:vAlign w:val="center"/>
          </w:tcPr>
          <w:p w:rsidR="00F346A5" w:rsidRPr="00F346A5" w:rsidRDefault="00F346A5" w:rsidP="00F346A5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pt-BR"/>
              </w:rPr>
            </w:pPr>
            <w:proofErr w:type="gramStart"/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m</w:t>
            </w:r>
            <w:proofErr w:type="gramEnd"/>
            <w:r w:rsidRPr="00F346A5">
              <w:rPr>
                <w:rFonts w:ascii="Arial" w:eastAsia="Times New Roman" w:hAnsi="Arial" w:cs="Arial"/>
                <w:bCs/>
                <w:szCs w:val="24"/>
                <w:lang w:eastAsia="pt-BR"/>
              </w:rPr>
              <w:t>²</w:t>
            </w:r>
          </w:p>
        </w:tc>
      </w:tr>
    </w:tbl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§ 1º A compensação financeira por ocupação dos recuos obrigatórios e pela taxa de ocupação será cumulativa.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§ 2º Não incidirá a compensação financeira referente à permeabilidade e à cobertura vegetal nas edificações que comprovarem sua existência ou conclusão anterior à entrada em vigor da Lei Complementar nº 350, de 27 de dezembro de 2005.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lastRenderedPageBreak/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§ 3º Os valores das compensações financeiras referidas no quadro constante deste artigo poderão, mediante requerimento do interessado e desde que haja laudo socioeconômico favorável emitido pelo Município, ser parcelados em até 6 (seis) prestações fixas, mensais e sucessivas.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§ 4º Expirado o prazo para o pagamento acordado, inscrever-se-ão os eventuais débitos em dívida ativa, acrescidos de multa de mora, juros de mora e atualização monetária, previstos na legislação municipal tributária vigente.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10. O pagamento da compensação financeira não isenta o requerente de pagamento das demais taxas ou emolumentos devidos pela análise e expedição do Alvará de Construção e do Habite-se.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11. Qualquer alteração na edificação, posterior à obtenção da regularização nos termos desta lei complementar, deverá enquadrar-se nos critérios e normas da legislação de que trata o Plano Diretor de Desenvolvimento e Política Ambiental – PDDPA e Código de Obras vigente, sujeitando-se às penalidades previstas nestas normas.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12. Não incidirá a cobrança de compensação financeira sobre as áreas anteriormente regularizadas, averbadas em matrícula ou com Habite-se expedidos pelo Município de Araraquara.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13. Os valores das compensações que trata esta lei complementar serão creditados em conta vinculada de investimentos, com finalidade de custear obras e bens públicos.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14. O Poder Executivo regulamentará, por ato administrativo próprio, os seguintes modelos que serão utilizados para os procedimentos instituídos por esta lei complementar: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 – modelo de requerimento específico de regularização;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II – modelo de Relatório de Vistoria e Constatação;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III – modelo de termo de anuência dos vizinhos;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IV – modelo de laudo de acessibilidade;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V – modelo de apresentação do projeto.</w:t>
      </w: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46A5" w:rsidRPr="00F346A5" w:rsidRDefault="00F346A5" w:rsidP="00F346A5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F346A5">
        <w:rPr>
          <w:rFonts w:ascii="Arial" w:eastAsia="Times New Roman" w:hAnsi="Arial" w:cs="Arial"/>
          <w:szCs w:val="24"/>
          <w:lang w:eastAsia="pt-BR"/>
        </w:rPr>
        <w:tab/>
      </w:r>
      <w:r w:rsidRPr="00F346A5">
        <w:rPr>
          <w:rFonts w:ascii="Arial" w:eastAsia="Times New Roman" w:hAnsi="Arial" w:cs="Arial"/>
          <w:szCs w:val="24"/>
          <w:lang w:eastAsia="pt-BR"/>
        </w:rPr>
        <w:tab/>
        <w:t>Art. 15. Esta lei complementar entra em vigor na data de sua publicação.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              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Cabo Magal Verri</w:t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Thainara Faria</w:t>
      </w:r>
    </w:p>
    <w:p w:rsidR="004F251B" w:rsidRPr="00756229" w:rsidRDefault="004F251B" w:rsidP="00756229">
      <w:bookmarkStart w:id="0" w:name="_GoBack"/>
      <w:bookmarkEnd w:id="0"/>
    </w:p>
    <w:sectPr w:rsidR="004F251B" w:rsidRPr="00756229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346A5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C99C4-007F-4D1C-975A-7FBE1CEF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1481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2018-06-19T17:03:00Z</dcterms:created>
  <dcterms:modified xsi:type="dcterms:W3CDTF">2018-08-21T15:39:00Z</dcterms:modified>
</cp:coreProperties>
</file>