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B702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B7028">
        <w:rPr>
          <w:rFonts w:ascii="Tahoma" w:hAnsi="Tahoma" w:cs="Tahoma"/>
          <w:b/>
          <w:sz w:val="32"/>
          <w:szCs w:val="32"/>
          <w:u w:val="single"/>
        </w:rPr>
        <w:t>188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742EC">
        <w:rPr>
          <w:rFonts w:ascii="Tahoma" w:hAnsi="Tahoma" w:cs="Tahoma"/>
          <w:b/>
          <w:sz w:val="32"/>
          <w:szCs w:val="32"/>
          <w:u w:val="single"/>
        </w:rPr>
        <w:t xml:space="preserve">COMPLEMENTAR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742EC">
        <w:rPr>
          <w:rFonts w:ascii="Tahoma" w:hAnsi="Tahoma" w:cs="Tahoma"/>
          <w:b/>
          <w:sz w:val="32"/>
          <w:szCs w:val="32"/>
          <w:u w:val="single"/>
        </w:rPr>
        <w:t>014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E2862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BE2862">
        <w:rPr>
          <w:rFonts w:ascii="Calibri" w:hAnsi="Calibri" w:cs="Calibri"/>
          <w:sz w:val="22"/>
          <w:szCs w:val="22"/>
        </w:rPr>
        <w:t>Dispõe sobre o desdobro de terrenos com áreas que resultem em lotes com áreas não inferiores a 125 metros quadrados e testada não inferior a 5,00 metros e dá outras providências.</w:t>
      </w:r>
      <w:bookmarkEnd w:id="0"/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Art. 1º Fica autorizado, em loteamentos aprovados antes da vigência da Lei Complementar nº 350, de 27 de dezembro de 2005, o desdobro de terrenos que resulte</w:t>
      </w:r>
      <w:r>
        <w:rPr>
          <w:rFonts w:ascii="Calibri" w:hAnsi="Calibri" w:cs="Calibri"/>
          <w:sz w:val="24"/>
          <w:szCs w:val="22"/>
        </w:rPr>
        <w:t>m</w:t>
      </w:r>
      <w:r w:rsidR="00BE2862" w:rsidRPr="00BE2862">
        <w:rPr>
          <w:rFonts w:ascii="Calibri" w:hAnsi="Calibri" w:cs="Calibri"/>
          <w:sz w:val="24"/>
          <w:szCs w:val="22"/>
        </w:rPr>
        <w:t xml:space="preserve"> em lotes com áreas não inferiores a 125m² (cento e vinte cinco metros quadrados) e testada não inferior a 5,0m (cinco metros).</w:t>
      </w:r>
    </w:p>
    <w:p w:rsidR="004831A1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Parágrafo único. O desdobro autorizado pelo </w:t>
      </w:r>
      <w:r>
        <w:rPr>
          <w:rFonts w:ascii="Calibri" w:hAnsi="Calibri" w:cs="Calibri"/>
          <w:sz w:val="24"/>
          <w:szCs w:val="22"/>
        </w:rPr>
        <w:t>“</w:t>
      </w:r>
      <w:r w:rsidR="00BE2862" w:rsidRPr="00BE2862">
        <w:rPr>
          <w:rFonts w:ascii="Calibri" w:hAnsi="Calibri" w:cs="Calibri"/>
          <w:sz w:val="24"/>
          <w:szCs w:val="22"/>
        </w:rPr>
        <w:t>caput</w:t>
      </w:r>
      <w:r>
        <w:rPr>
          <w:rFonts w:ascii="Calibri" w:hAnsi="Calibri" w:cs="Calibri"/>
          <w:sz w:val="24"/>
          <w:szCs w:val="22"/>
        </w:rPr>
        <w:t>”</w:t>
      </w:r>
      <w:r w:rsidR="00BE2862" w:rsidRPr="00BE2862">
        <w:rPr>
          <w:rFonts w:ascii="Calibri" w:hAnsi="Calibri" w:cs="Calibri"/>
          <w:sz w:val="24"/>
          <w:szCs w:val="22"/>
        </w:rPr>
        <w:t xml:space="preserve"> deste artigo será permitido apenas para terrenos situados na área urbana municipal.</w:t>
      </w:r>
    </w:p>
    <w:p w:rsidR="004831A1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Art. 2º O desdobro de terrenos autorizado pelo </w:t>
      </w:r>
      <w:r>
        <w:rPr>
          <w:rFonts w:ascii="Calibri" w:hAnsi="Calibri" w:cs="Calibri"/>
          <w:sz w:val="24"/>
          <w:szCs w:val="22"/>
        </w:rPr>
        <w:t>a</w:t>
      </w:r>
      <w:r w:rsidR="00BE2862" w:rsidRPr="00BE2862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="00BE2862" w:rsidRPr="00BE2862">
        <w:rPr>
          <w:rFonts w:ascii="Calibri" w:hAnsi="Calibri" w:cs="Calibri"/>
          <w:sz w:val="24"/>
          <w:szCs w:val="22"/>
        </w:rPr>
        <w:t>ei: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I – somente será permitido se resultar em 2 (dois) lotes;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II - somente será permitido em ZEPP (Zonas Especiais de Estruturação Predominantemente Produtivas) e ZEPIS (Zona Estrutural de Produção Sustentável), nos casos em que os terrenos originais tenham destinação residencial, sendo vedado para terrenos com destinação original comercial e industrial;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III – somente será deferido a requerentes que sejam proprietári</w:t>
      </w:r>
      <w:r>
        <w:rPr>
          <w:rFonts w:ascii="Calibri" w:hAnsi="Calibri" w:cs="Calibri"/>
          <w:sz w:val="24"/>
          <w:szCs w:val="22"/>
        </w:rPr>
        <w:t>os de até 03 (três) imóveis no m</w:t>
      </w:r>
      <w:r w:rsidR="00BE2862" w:rsidRPr="00BE2862">
        <w:rPr>
          <w:rFonts w:ascii="Calibri" w:hAnsi="Calibri" w:cs="Calibri"/>
          <w:sz w:val="24"/>
          <w:szCs w:val="22"/>
        </w:rPr>
        <w:t>unicípio de Araraquara;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IV - somente poderá ser solicitado para apenas um imóvel de propriedade do interessado, caso seja titular de mais de um imóvel, observando-se o disp</w:t>
      </w:r>
      <w:r>
        <w:rPr>
          <w:rFonts w:ascii="Calibri" w:hAnsi="Calibri" w:cs="Calibri"/>
          <w:sz w:val="24"/>
          <w:szCs w:val="22"/>
        </w:rPr>
        <w:t>osto no inciso III deste artigo;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V - não será deferido para imóveis cujas matrículas, direta ou indiretamente, tenham sido anteriormente beneficiadas por processos anteriores de desdobro;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VI – não será deferido em loteamentos de </w:t>
      </w:r>
      <w:r>
        <w:rPr>
          <w:rFonts w:ascii="Calibri" w:hAnsi="Calibri" w:cs="Calibri"/>
          <w:sz w:val="24"/>
          <w:szCs w:val="22"/>
        </w:rPr>
        <w:t>c</w:t>
      </w:r>
      <w:r w:rsidR="00BE2862" w:rsidRPr="00BE2862">
        <w:rPr>
          <w:rFonts w:ascii="Calibri" w:hAnsi="Calibri" w:cs="Calibri"/>
          <w:sz w:val="24"/>
          <w:szCs w:val="22"/>
        </w:rPr>
        <w:t xml:space="preserve">hácaras de </w:t>
      </w:r>
      <w:r>
        <w:rPr>
          <w:rFonts w:ascii="Calibri" w:hAnsi="Calibri" w:cs="Calibri"/>
          <w:sz w:val="24"/>
          <w:szCs w:val="22"/>
        </w:rPr>
        <w:t>r</w:t>
      </w:r>
      <w:r w:rsidR="00BE2862" w:rsidRPr="00BE2862">
        <w:rPr>
          <w:rFonts w:ascii="Calibri" w:hAnsi="Calibri" w:cs="Calibri"/>
          <w:sz w:val="24"/>
          <w:szCs w:val="22"/>
        </w:rPr>
        <w:t>ecreio;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VII - não poderá ser aplicado em loteamentos nos quais a matricula dos terrenos contenha restrições quanto ao desdobro;</w:t>
      </w:r>
    </w:p>
    <w:p w:rsid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VIII - não poderá ser aplicado em loteamentos localizados nos Zoneamentos ZOPRE (Zona Predominantemente Residencial) e AEIU (Áreas de Especial Interesse Urbanístico).</w:t>
      </w:r>
    </w:p>
    <w:p w:rsidR="004831A1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Parágrafo único. A comprovação do disposto no inciso III deste artigo dar-se-á através de </w:t>
      </w:r>
      <w:r>
        <w:rPr>
          <w:rFonts w:ascii="Calibri" w:hAnsi="Calibri" w:cs="Calibri"/>
          <w:sz w:val="24"/>
          <w:szCs w:val="22"/>
        </w:rPr>
        <w:t>c</w:t>
      </w:r>
      <w:r w:rsidR="00BE2862" w:rsidRPr="00BE2862">
        <w:rPr>
          <w:rFonts w:ascii="Calibri" w:hAnsi="Calibri" w:cs="Calibri"/>
          <w:sz w:val="24"/>
          <w:szCs w:val="22"/>
        </w:rPr>
        <w:t>ertidão do Cartório de Registro de Imóveis – CRI na qual conste a relação das propriedades do requerente.</w:t>
      </w:r>
    </w:p>
    <w:p w:rsidR="004831A1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Art. 3º A solicitação de desdobro deverá ser protocolada na Prefeitura e será instruída com os seguintes documentos: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I - certidão de propriedade atualizada do imóvel em nome do requerente, com data de emissão não superior a 30 (trinta) dias, e documentos emitidos por órgãos </w:t>
      </w:r>
      <w:r w:rsidR="00BE2862" w:rsidRPr="00BE2862">
        <w:rPr>
          <w:rFonts w:ascii="Calibri" w:hAnsi="Calibri" w:cs="Calibri"/>
          <w:sz w:val="24"/>
          <w:szCs w:val="22"/>
        </w:rPr>
        <w:lastRenderedPageBreak/>
        <w:t>públicos ou empresas prestadoras de serviços públicos, que comprovem a posse do imóvel há mais de 02 (dois) anos</w:t>
      </w:r>
      <w:r>
        <w:rPr>
          <w:rFonts w:ascii="Calibri" w:hAnsi="Calibri" w:cs="Calibri"/>
          <w:sz w:val="24"/>
          <w:szCs w:val="22"/>
        </w:rPr>
        <w:t>,</w:t>
      </w:r>
      <w:r w:rsidR="00BE2862" w:rsidRPr="00BE2862">
        <w:rPr>
          <w:rFonts w:ascii="Calibri" w:hAnsi="Calibri" w:cs="Calibri"/>
          <w:sz w:val="24"/>
          <w:szCs w:val="22"/>
        </w:rPr>
        <w:t xml:space="preserve"> contados da publicação da presente lei complementar;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C</w:t>
      </w:r>
      <w:r w:rsidR="00BE2862" w:rsidRPr="00BE2862">
        <w:rPr>
          <w:rFonts w:ascii="Calibri" w:hAnsi="Calibri" w:cs="Calibri"/>
          <w:sz w:val="24"/>
          <w:szCs w:val="22"/>
        </w:rPr>
        <w:t>ertidão Negativa de Débitos Municipais do imóvel a ser desdobrado;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III – contrato de compra e venda do imóvel, além da matrícula atualizada do imóvel, no caso de propriedade não quitada;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IV – projeto de desdobro formulado em conformidade com o padrão municipal para a apresentação de projetos;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V – declaração de viabilidade, emitida pelo Departamento Autônomo de Água e Esgotos</w:t>
      </w:r>
      <w:r>
        <w:rPr>
          <w:rFonts w:ascii="Calibri" w:hAnsi="Calibri" w:cs="Calibri"/>
          <w:sz w:val="24"/>
          <w:szCs w:val="22"/>
        </w:rPr>
        <w:t>,</w:t>
      </w:r>
      <w:r w:rsidR="00BE2862" w:rsidRPr="00BE2862">
        <w:rPr>
          <w:rFonts w:ascii="Calibri" w:hAnsi="Calibri" w:cs="Calibri"/>
          <w:sz w:val="24"/>
          <w:szCs w:val="22"/>
        </w:rPr>
        <w:t xml:space="preserve"> quanto à existência de redes de distribuição de água e coleta de esgoto, em terrenos de esquina;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VI – comprovante de pedido de regularização das construções eventualmente existentes, na forma da </w:t>
      </w:r>
      <w:r>
        <w:rPr>
          <w:rFonts w:ascii="Calibri" w:hAnsi="Calibri" w:cs="Calibri"/>
          <w:sz w:val="24"/>
          <w:szCs w:val="22"/>
        </w:rPr>
        <w:t>l</w:t>
      </w:r>
      <w:r w:rsidR="00BE2862" w:rsidRPr="00BE2862">
        <w:rPr>
          <w:rFonts w:ascii="Calibri" w:hAnsi="Calibri" w:cs="Calibri"/>
          <w:sz w:val="24"/>
          <w:szCs w:val="22"/>
        </w:rPr>
        <w:t>ei, expedido pelos órgãos competentes;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VII – recolhimento de taxa </w:t>
      </w:r>
      <w:r>
        <w:rPr>
          <w:rFonts w:ascii="Calibri" w:hAnsi="Calibri" w:cs="Calibri"/>
          <w:sz w:val="24"/>
          <w:szCs w:val="22"/>
        </w:rPr>
        <w:t>de desdobro, no valor de 40 UFM</w:t>
      </w:r>
      <w:r w:rsidR="00BE2862" w:rsidRPr="00BE2862">
        <w:rPr>
          <w:rFonts w:ascii="Calibri" w:hAnsi="Calibri" w:cs="Calibri"/>
          <w:sz w:val="24"/>
          <w:szCs w:val="22"/>
        </w:rPr>
        <w:t>s.</w:t>
      </w:r>
    </w:p>
    <w:p w:rsidR="004831A1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Parágrafo único. O valor devido a título de taxa de desdobro, constante do inciso VII deste </w:t>
      </w:r>
      <w:r>
        <w:rPr>
          <w:rFonts w:ascii="Calibri" w:hAnsi="Calibri" w:cs="Calibri"/>
          <w:sz w:val="24"/>
          <w:szCs w:val="22"/>
        </w:rPr>
        <w:t>a</w:t>
      </w:r>
      <w:r w:rsidR="00BE2862" w:rsidRPr="00BE2862">
        <w:rPr>
          <w:rFonts w:ascii="Calibri" w:hAnsi="Calibri" w:cs="Calibri"/>
          <w:sz w:val="24"/>
          <w:szCs w:val="22"/>
        </w:rPr>
        <w:t>rtigo, poderá ser parcelado, na forma regulamentar, mediante requerimento do interessado e desde que haja laudo socioeconômico favorável emitido pelo Município.</w:t>
      </w:r>
    </w:p>
    <w:p w:rsidR="004831A1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Art. 4º Em se encontrando o processo de desdobro em estágio de “comunique-se”, as pendências apontadas deverão ser sanadas pelo requerente em até 90 (noventa) dias, sob pena de arquivamento do processo, exceto para:</w:t>
      </w:r>
    </w:p>
    <w:p w:rsidR="00BE2862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I - </w:t>
      </w:r>
      <w:r>
        <w:rPr>
          <w:rFonts w:ascii="Calibri" w:hAnsi="Calibri" w:cs="Calibri"/>
          <w:sz w:val="24"/>
          <w:szCs w:val="22"/>
        </w:rPr>
        <w:t>c</w:t>
      </w:r>
      <w:r w:rsidR="00BE2862" w:rsidRPr="00BE2862">
        <w:rPr>
          <w:rFonts w:ascii="Calibri" w:hAnsi="Calibri" w:cs="Calibri"/>
          <w:sz w:val="24"/>
          <w:szCs w:val="22"/>
        </w:rPr>
        <w:t>asos em que a impossibilidade de atendimento ao “comunique-se” decorra da tramitação de processo de retificação judicial das medidas do terreno;</w:t>
      </w:r>
    </w:p>
    <w:p w:rsid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 xml:space="preserve">II - </w:t>
      </w:r>
      <w:r>
        <w:rPr>
          <w:rFonts w:ascii="Calibri" w:hAnsi="Calibri" w:cs="Calibri"/>
          <w:sz w:val="24"/>
          <w:szCs w:val="22"/>
        </w:rPr>
        <w:t>c</w:t>
      </w:r>
      <w:r w:rsidR="00BE2862" w:rsidRPr="00BE2862">
        <w:rPr>
          <w:rFonts w:ascii="Calibri" w:hAnsi="Calibri" w:cs="Calibri"/>
          <w:sz w:val="24"/>
          <w:szCs w:val="22"/>
        </w:rPr>
        <w:t>asos em que esteja em curso parcelamentos de débitos municipais, ocasião na qual a aprovação do desdobro ocorrerá após a quitação do débito.</w:t>
      </w:r>
    </w:p>
    <w:p w:rsidR="004831A1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Art. 5º Após a aprovação do projeto de desdobro, o proprietário deverá encaminhar o projeto aprovado ao Cartório de Registro de Imóveis para averbação das novas matriculas.</w:t>
      </w:r>
    </w:p>
    <w:p w:rsidR="004831A1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Art. 6º Esta lei complementar entra em vigor na data de sua publicação.</w:t>
      </w:r>
    </w:p>
    <w:p w:rsidR="004831A1" w:rsidRPr="00BE2862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BE2862" w:rsidRPr="00BE2862">
        <w:rPr>
          <w:rFonts w:ascii="Calibri" w:hAnsi="Calibri" w:cs="Calibri"/>
          <w:sz w:val="24"/>
          <w:szCs w:val="22"/>
        </w:rPr>
        <w:t>Art. 7º Revoga-se a Lei Complementar nº 872, de 08 de julho de 2016.</w:t>
      </w:r>
    </w:p>
    <w:p w:rsidR="004831A1" w:rsidRPr="00646520" w:rsidRDefault="004831A1" w:rsidP="00BE286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A84B34">
        <w:rPr>
          <w:rFonts w:ascii="Calibri" w:hAnsi="Calibri" w:cs="Calibri"/>
          <w:sz w:val="24"/>
          <w:szCs w:val="24"/>
        </w:rPr>
        <w:t>1º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84B34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B702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702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B702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76B5"/>
    <w:rsid w:val="003515C8"/>
    <w:rsid w:val="00352940"/>
    <w:rsid w:val="003548C5"/>
    <w:rsid w:val="0035594B"/>
    <w:rsid w:val="00364D92"/>
    <w:rsid w:val="00365B4A"/>
    <w:rsid w:val="003742EC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831A1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91A8A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E2862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2D66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B7028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710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134</cp:revision>
  <cp:lastPrinted>2018-06-26T22:41:00Z</cp:lastPrinted>
  <dcterms:created xsi:type="dcterms:W3CDTF">2016-08-16T19:55:00Z</dcterms:created>
  <dcterms:modified xsi:type="dcterms:W3CDTF">2018-07-30T19:11:00Z</dcterms:modified>
</cp:coreProperties>
</file>