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45DB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45DB8">
        <w:rPr>
          <w:rFonts w:ascii="Tahoma" w:hAnsi="Tahoma" w:cs="Tahoma"/>
          <w:b/>
          <w:sz w:val="32"/>
          <w:szCs w:val="32"/>
          <w:u w:val="single"/>
        </w:rPr>
        <w:t>171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36EA7">
        <w:rPr>
          <w:rFonts w:ascii="Tahoma" w:hAnsi="Tahoma" w:cs="Tahoma"/>
          <w:b/>
          <w:sz w:val="32"/>
          <w:szCs w:val="32"/>
          <w:u w:val="single"/>
        </w:rPr>
        <w:t>163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B3339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3B3339">
        <w:rPr>
          <w:rFonts w:ascii="Calibri" w:hAnsi="Calibri" w:cs="Calibri"/>
          <w:sz w:val="22"/>
          <w:szCs w:val="22"/>
        </w:rPr>
        <w:t xml:space="preserve">Institui o Plano Municipal de </w:t>
      </w:r>
      <w:r>
        <w:rPr>
          <w:rFonts w:ascii="Calibri" w:hAnsi="Calibri" w:cs="Calibri"/>
          <w:sz w:val="22"/>
          <w:szCs w:val="22"/>
        </w:rPr>
        <w:t>Políticas P</w:t>
      </w:r>
      <w:r w:rsidRPr="003B3339">
        <w:rPr>
          <w:rFonts w:ascii="Calibri" w:hAnsi="Calibri" w:cs="Calibri"/>
          <w:sz w:val="22"/>
          <w:szCs w:val="22"/>
        </w:rPr>
        <w:t xml:space="preserve">úblicas para a </w:t>
      </w:r>
      <w:r>
        <w:rPr>
          <w:rFonts w:ascii="Calibri" w:hAnsi="Calibri" w:cs="Calibri"/>
          <w:sz w:val="22"/>
          <w:szCs w:val="22"/>
        </w:rPr>
        <w:t>P</w:t>
      </w:r>
      <w:r w:rsidRPr="003B3339">
        <w:rPr>
          <w:rFonts w:ascii="Calibri" w:hAnsi="Calibri" w:cs="Calibri"/>
          <w:sz w:val="22"/>
          <w:szCs w:val="22"/>
        </w:rPr>
        <w:t>opulação LGBT (LGBTQIA+)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3B3339" w:rsidRDefault="003B3339" w:rsidP="003B33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B3339">
        <w:rPr>
          <w:rFonts w:ascii="Calibri" w:hAnsi="Calibri" w:cs="Calibri"/>
          <w:sz w:val="24"/>
          <w:szCs w:val="22"/>
        </w:rPr>
        <w:t xml:space="preserve">Art. 1º Fica instituído o Plano Municipal de </w:t>
      </w:r>
      <w:r>
        <w:rPr>
          <w:rFonts w:ascii="Calibri" w:hAnsi="Calibri" w:cs="Calibri"/>
          <w:sz w:val="24"/>
          <w:szCs w:val="22"/>
        </w:rPr>
        <w:t>P</w:t>
      </w:r>
      <w:r w:rsidRPr="003B3339">
        <w:rPr>
          <w:rFonts w:ascii="Calibri" w:hAnsi="Calibri" w:cs="Calibri"/>
          <w:sz w:val="24"/>
          <w:szCs w:val="22"/>
        </w:rPr>
        <w:t xml:space="preserve">olíticas </w:t>
      </w:r>
      <w:r>
        <w:rPr>
          <w:rFonts w:ascii="Calibri" w:hAnsi="Calibri" w:cs="Calibri"/>
          <w:sz w:val="24"/>
          <w:szCs w:val="22"/>
        </w:rPr>
        <w:t>P</w:t>
      </w:r>
      <w:r w:rsidRPr="003B3339">
        <w:rPr>
          <w:rFonts w:ascii="Calibri" w:hAnsi="Calibri" w:cs="Calibri"/>
          <w:sz w:val="24"/>
          <w:szCs w:val="22"/>
        </w:rPr>
        <w:t xml:space="preserve">úblicas para a </w:t>
      </w:r>
      <w:r>
        <w:rPr>
          <w:rFonts w:ascii="Calibri" w:hAnsi="Calibri" w:cs="Calibri"/>
          <w:sz w:val="24"/>
          <w:szCs w:val="22"/>
        </w:rPr>
        <w:t>P</w:t>
      </w:r>
      <w:r w:rsidRPr="003B3339">
        <w:rPr>
          <w:rFonts w:ascii="Calibri" w:hAnsi="Calibri" w:cs="Calibri"/>
          <w:sz w:val="24"/>
          <w:szCs w:val="22"/>
        </w:rPr>
        <w:t>opulação LGBT (LGBTQIA+), composto por 22 (vinte e duas) diretrizes, para o período compreendido entre os anos de 2018 e 2021, a partir dos encaminhamentos propostos pela II Conferência Municipal LGBT, conforme Anexo I que é parte integrante da presente lei.</w:t>
      </w:r>
    </w:p>
    <w:p w:rsidR="003B3339" w:rsidRPr="003B3339" w:rsidRDefault="003B3339" w:rsidP="003B33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B3339" w:rsidRDefault="003B3339" w:rsidP="003B33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B3339">
        <w:rPr>
          <w:rFonts w:ascii="Calibri" w:hAnsi="Calibri" w:cs="Calibri"/>
          <w:sz w:val="24"/>
          <w:szCs w:val="22"/>
        </w:rPr>
        <w:t xml:space="preserve">Parágrafo único. O Plano </w:t>
      </w:r>
      <w:r>
        <w:rPr>
          <w:rFonts w:ascii="Calibri" w:hAnsi="Calibri" w:cs="Calibri"/>
          <w:sz w:val="24"/>
          <w:szCs w:val="22"/>
        </w:rPr>
        <w:t>Municipal de P</w:t>
      </w:r>
      <w:r w:rsidRPr="003B3339">
        <w:rPr>
          <w:rFonts w:ascii="Calibri" w:hAnsi="Calibri" w:cs="Calibri"/>
          <w:sz w:val="24"/>
          <w:szCs w:val="22"/>
        </w:rPr>
        <w:t xml:space="preserve">olíticas </w:t>
      </w:r>
      <w:r>
        <w:rPr>
          <w:rFonts w:ascii="Calibri" w:hAnsi="Calibri" w:cs="Calibri"/>
          <w:sz w:val="24"/>
          <w:szCs w:val="22"/>
        </w:rPr>
        <w:t>P</w:t>
      </w:r>
      <w:r w:rsidRPr="003B3339">
        <w:rPr>
          <w:rFonts w:ascii="Calibri" w:hAnsi="Calibri" w:cs="Calibri"/>
          <w:sz w:val="24"/>
          <w:szCs w:val="22"/>
        </w:rPr>
        <w:t xml:space="preserve">úblicas para a </w:t>
      </w:r>
      <w:r>
        <w:rPr>
          <w:rFonts w:ascii="Calibri" w:hAnsi="Calibri" w:cs="Calibri"/>
          <w:sz w:val="24"/>
          <w:szCs w:val="22"/>
        </w:rPr>
        <w:t>P</w:t>
      </w:r>
      <w:r w:rsidRPr="003B3339">
        <w:rPr>
          <w:rFonts w:ascii="Calibri" w:hAnsi="Calibri" w:cs="Calibri"/>
          <w:sz w:val="24"/>
          <w:szCs w:val="22"/>
        </w:rPr>
        <w:t>opulação LGBT (LGBTQIA+) poderá ser atualizado ou alterado mediante nova Conferência Municipal LGBT (LGBTQIA+).</w:t>
      </w:r>
    </w:p>
    <w:p w:rsidR="003B3339" w:rsidRPr="003B3339" w:rsidRDefault="003B3339" w:rsidP="003B33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B3339" w:rsidRDefault="003B3339" w:rsidP="003B33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B3339">
        <w:rPr>
          <w:rFonts w:ascii="Calibri" w:hAnsi="Calibri" w:cs="Calibri"/>
          <w:sz w:val="24"/>
          <w:szCs w:val="22"/>
        </w:rPr>
        <w:t xml:space="preserve">Art. 2º As diretrizes e resoluções da Conferência Municipal LGBT (LGBTQIA+) poderão, ainda, ser materializadas nos </w:t>
      </w:r>
      <w:r>
        <w:rPr>
          <w:rFonts w:ascii="Calibri" w:hAnsi="Calibri" w:cs="Calibri"/>
          <w:sz w:val="24"/>
          <w:szCs w:val="22"/>
        </w:rPr>
        <w:t>planos m</w:t>
      </w:r>
      <w:r w:rsidRPr="003B3339">
        <w:rPr>
          <w:rFonts w:ascii="Calibri" w:hAnsi="Calibri" w:cs="Calibri"/>
          <w:sz w:val="24"/>
          <w:szCs w:val="22"/>
        </w:rPr>
        <w:t>unicipais das áreas afins relacionadas, conforme deliberação dos Conselhos deliberativos das áreas/secretarias e também serão compatibilizados com os demais instrumentos de planejamento municipal, dentre eles, o Plano Plurianual (PPA) e, em especial, a Lei Orçamentária Anual (LOA).</w:t>
      </w:r>
    </w:p>
    <w:p w:rsidR="003B3339" w:rsidRPr="003B3339" w:rsidRDefault="003B3339" w:rsidP="003B33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B3339" w:rsidRDefault="003B3339" w:rsidP="003B33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B3339">
        <w:rPr>
          <w:rFonts w:ascii="Calibri" w:hAnsi="Calibri" w:cs="Calibri"/>
          <w:sz w:val="24"/>
          <w:szCs w:val="22"/>
        </w:rPr>
        <w:t xml:space="preserve">Art. 3º A execução do Plano Municipal de </w:t>
      </w:r>
      <w:r>
        <w:rPr>
          <w:rFonts w:ascii="Calibri" w:hAnsi="Calibri" w:cs="Calibri"/>
          <w:sz w:val="24"/>
          <w:szCs w:val="22"/>
        </w:rPr>
        <w:t>P</w:t>
      </w:r>
      <w:r w:rsidRPr="003B3339">
        <w:rPr>
          <w:rFonts w:ascii="Calibri" w:hAnsi="Calibri" w:cs="Calibri"/>
          <w:sz w:val="24"/>
          <w:szCs w:val="22"/>
        </w:rPr>
        <w:t xml:space="preserve">olíticas </w:t>
      </w:r>
      <w:r>
        <w:rPr>
          <w:rFonts w:ascii="Calibri" w:hAnsi="Calibri" w:cs="Calibri"/>
          <w:sz w:val="24"/>
          <w:szCs w:val="22"/>
        </w:rPr>
        <w:t>P</w:t>
      </w:r>
      <w:r w:rsidRPr="003B3339">
        <w:rPr>
          <w:rFonts w:ascii="Calibri" w:hAnsi="Calibri" w:cs="Calibri"/>
          <w:sz w:val="24"/>
          <w:szCs w:val="22"/>
        </w:rPr>
        <w:t xml:space="preserve">úblicas para a </w:t>
      </w:r>
      <w:r>
        <w:rPr>
          <w:rFonts w:ascii="Calibri" w:hAnsi="Calibri" w:cs="Calibri"/>
          <w:sz w:val="24"/>
          <w:szCs w:val="22"/>
        </w:rPr>
        <w:t>P</w:t>
      </w:r>
      <w:r w:rsidRPr="003B3339">
        <w:rPr>
          <w:rFonts w:ascii="Calibri" w:hAnsi="Calibri" w:cs="Calibri"/>
          <w:sz w:val="24"/>
          <w:szCs w:val="22"/>
        </w:rPr>
        <w:t>opulação LGBT (LGBTQIA+) será realizada de forma gradativa, contínua e transversal, sob a articulação da Secretaria Municipal de Planejamento e Participação Popular</w:t>
      </w:r>
      <w:r>
        <w:rPr>
          <w:rFonts w:ascii="Calibri" w:hAnsi="Calibri" w:cs="Calibri"/>
          <w:sz w:val="24"/>
          <w:szCs w:val="22"/>
        </w:rPr>
        <w:t>,</w:t>
      </w:r>
      <w:r w:rsidRPr="003B3339">
        <w:rPr>
          <w:rFonts w:ascii="Calibri" w:hAnsi="Calibri" w:cs="Calibri"/>
          <w:sz w:val="24"/>
          <w:szCs w:val="22"/>
        </w:rPr>
        <w:t xml:space="preserve"> por mei</w:t>
      </w:r>
      <w:r>
        <w:rPr>
          <w:rFonts w:ascii="Calibri" w:hAnsi="Calibri" w:cs="Calibri"/>
          <w:sz w:val="24"/>
          <w:szCs w:val="22"/>
        </w:rPr>
        <w:t>o da Assessoria Especial de Polí</w:t>
      </w:r>
      <w:r w:rsidRPr="003B3339">
        <w:rPr>
          <w:rFonts w:ascii="Calibri" w:hAnsi="Calibri" w:cs="Calibri"/>
          <w:sz w:val="24"/>
          <w:szCs w:val="22"/>
        </w:rPr>
        <w:t>ticas LGBT (LGBTQIA+), e as despesas com a sua execução ocorrerão por conta das dotações orçamentárias das secretarias afins, suplementadas, se necessário, e conforme a legislação em vigor.</w:t>
      </w:r>
    </w:p>
    <w:p w:rsidR="00F56DF6" w:rsidRPr="003B3339" w:rsidRDefault="00F56DF6" w:rsidP="003B33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B3339" w:rsidRDefault="00F56DF6" w:rsidP="003B33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3B3339" w:rsidRPr="003B3339">
        <w:rPr>
          <w:rFonts w:ascii="Calibri" w:hAnsi="Calibri" w:cs="Calibri"/>
          <w:sz w:val="24"/>
          <w:szCs w:val="22"/>
        </w:rPr>
        <w:t>Art. 4º A execução de despesas de investimentos, relacionadas às diretrizes ora propostas, será objeto de discussão nas plenárias anuais do Orçamento Participativo.</w:t>
      </w:r>
    </w:p>
    <w:p w:rsidR="00F56DF6" w:rsidRPr="003B3339" w:rsidRDefault="00F56DF6" w:rsidP="003B33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B3339" w:rsidRDefault="00F56DF6" w:rsidP="003B33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3B3339" w:rsidRPr="003B3339">
        <w:rPr>
          <w:rFonts w:ascii="Calibri" w:hAnsi="Calibri" w:cs="Calibri"/>
          <w:sz w:val="24"/>
          <w:szCs w:val="22"/>
        </w:rPr>
        <w:t>Art. 5º Esta lei será regulamentada, no que couber, por ato próprio do Chefe do Poder Executivo.</w:t>
      </w:r>
    </w:p>
    <w:p w:rsidR="00F56DF6" w:rsidRPr="003B3339" w:rsidRDefault="00F56DF6" w:rsidP="003B33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F56DF6" w:rsidP="003B33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3B3339" w:rsidRPr="003B3339">
        <w:rPr>
          <w:rFonts w:ascii="Calibri" w:hAnsi="Calibri" w:cs="Calibri"/>
          <w:sz w:val="24"/>
          <w:szCs w:val="22"/>
        </w:rPr>
        <w:t>Art. 6º Esta lei entra em vigor na data de sua publicação.</w:t>
      </w:r>
    </w:p>
    <w:p w:rsidR="00F56DF6" w:rsidRPr="00646520" w:rsidRDefault="00F56DF6" w:rsidP="003B33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691502">
        <w:rPr>
          <w:rFonts w:ascii="Calibri" w:hAnsi="Calibri" w:cs="Calibri"/>
          <w:sz w:val="24"/>
          <w:szCs w:val="24"/>
        </w:rPr>
        <w:t>18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691502">
        <w:rPr>
          <w:rFonts w:ascii="Calibri" w:hAnsi="Calibri" w:cs="Calibri"/>
          <w:sz w:val="24"/>
          <w:szCs w:val="24"/>
        </w:rPr>
        <w:t>dezoito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691502">
        <w:rPr>
          <w:rFonts w:ascii="Calibri" w:hAnsi="Calibri" w:cs="Calibri"/>
          <w:sz w:val="24"/>
          <w:szCs w:val="24"/>
        </w:rPr>
        <w:t>jul</w:t>
      </w:r>
      <w:r w:rsidR="008A509C">
        <w:rPr>
          <w:rFonts w:ascii="Calibri" w:hAnsi="Calibri" w:cs="Calibri"/>
          <w:sz w:val="24"/>
          <w:szCs w:val="24"/>
        </w:rPr>
        <w:t>h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3B3339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3B3339" w:rsidRPr="003B3339" w:rsidRDefault="003B3339" w:rsidP="003B3339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 w:rsidR="00AD06FA">
        <w:rPr>
          <w:rFonts w:ascii="Calibri" w:hAnsi="Calibri" w:cs="Calibri"/>
          <w:sz w:val="24"/>
          <w:szCs w:val="24"/>
        </w:rPr>
        <w:lastRenderedPageBreak/>
        <w:t>ANEXO I</w:t>
      </w:r>
    </w:p>
    <w:p w:rsidR="003B3339" w:rsidRPr="003B3339" w:rsidRDefault="003B3339" w:rsidP="003B3339">
      <w:pPr>
        <w:jc w:val="center"/>
        <w:rPr>
          <w:rFonts w:ascii="Calibri" w:hAnsi="Calibri" w:cs="Calibri"/>
          <w:sz w:val="24"/>
          <w:szCs w:val="24"/>
        </w:rPr>
      </w:pPr>
      <w:r w:rsidRPr="003B3339">
        <w:rPr>
          <w:rFonts w:ascii="Calibri" w:hAnsi="Calibri" w:cs="Calibri"/>
          <w:sz w:val="24"/>
          <w:szCs w:val="24"/>
        </w:rPr>
        <w:t>DIRETRIZES/RESOLUÇÕES DA II CONFERÊNCIA MUNICIPAL LGBT</w:t>
      </w:r>
    </w:p>
    <w:p w:rsidR="003B3339" w:rsidRPr="003B3339" w:rsidRDefault="003B3339" w:rsidP="003B3339">
      <w:pPr>
        <w:jc w:val="center"/>
        <w:rPr>
          <w:rFonts w:ascii="Calibri" w:hAnsi="Calibri" w:cs="Calibri"/>
          <w:sz w:val="24"/>
          <w:szCs w:val="24"/>
        </w:rPr>
      </w:pPr>
    </w:p>
    <w:p w:rsidR="003B3339" w:rsidRPr="003B3339" w:rsidRDefault="003B3339" w:rsidP="003B3339">
      <w:pPr>
        <w:jc w:val="center"/>
        <w:rPr>
          <w:rFonts w:ascii="Calibri" w:hAnsi="Calibri" w:cs="Calibri"/>
          <w:sz w:val="24"/>
          <w:szCs w:val="24"/>
        </w:rPr>
      </w:pPr>
      <w:r w:rsidRPr="003B3339">
        <w:rPr>
          <w:rFonts w:ascii="Calibri" w:hAnsi="Calibri" w:cs="Calibri"/>
          <w:sz w:val="24"/>
          <w:szCs w:val="24"/>
        </w:rPr>
        <w:t>CAPÍTULO I</w:t>
      </w:r>
    </w:p>
    <w:p w:rsidR="003B3339" w:rsidRPr="003B3339" w:rsidRDefault="003B3339" w:rsidP="003B3339">
      <w:pPr>
        <w:jc w:val="center"/>
        <w:rPr>
          <w:rFonts w:ascii="Calibri" w:hAnsi="Calibri" w:cs="Calibri"/>
          <w:sz w:val="24"/>
          <w:szCs w:val="24"/>
        </w:rPr>
      </w:pPr>
      <w:r w:rsidRPr="003B3339">
        <w:rPr>
          <w:rFonts w:ascii="Calibri" w:hAnsi="Calibri" w:cs="Calibri"/>
          <w:sz w:val="24"/>
          <w:szCs w:val="24"/>
        </w:rPr>
        <w:t>ENFRENTAMENTO DA VIOLÊNCIA CONTRA LGBTQIA+ E SEGURANÇA PÚBLICA</w:t>
      </w:r>
    </w:p>
    <w:p w:rsidR="003B3339" w:rsidRPr="003B3339" w:rsidRDefault="003B3339" w:rsidP="003B3339">
      <w:pPr>
        <w:jc w:val="center"/>
        <w:rPr>
          <w:rFonts w:ascii="Calibri" w:hAnsi="Calibri" w:cs="Calibri"/>
          <w:sz w:val="24"/>
          <w:szCs w:val="24"/>
        </w:rPr>
      </w:pPr>
    </w:p>
    <w:p w:rsidR="003B3339" w:rsidRPr="003B3339" w:rsidRDefault="00AD06FA" w:rsidP="00AD06FA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</w:r>
      <w:r w:rsidR="003B3339" w:rsidRPr="003B3339">
        <w:rPr>
          <w:rFonts w:ascii="Calibri" w:hAnsi="Calibri" w:cs="Calibri"/>
          <w:sz w:val="24"/>
          <w:szCs w:val="24"/>
        </w:rPr>
        <w:t xml:space="preserve">Transformar a atual </w:t>
      </w:r>
      <w:r>
        <w:rPr>
          <w:rFonts w:ascii="Calibri" w:hAnsi="Calibri" w:cs="Calibri"/>
          <w:sz w:val="24"/>
          <w:szCs w:val="24"/>
        </w:rPr>
        <w:t>a</w:t>
      </w:r>
      <w:r w:rsidR="003B3339" w:rsidRPr="003B3339">
        <w:rPr>
          <w:rFonts w:ascii="Calibri" w:hAnsi="Calibri" w:cs="Calibri"/>
          <w:sz w:val="24"/>
          <w:szCs w:val="24"/>
        </w:rPr>
        <w:t>ssessoria em Coordenadoria LGBT (LGBTQIA+);</w:t>
      </w:r>
    </w:p>
    <w:p w:rsidR="003B3339" w:rsidRPr="003B3339" w:rsidRDefault="003B3339" w:rsidP="00AD06FA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3B3339" w:rsidRPr="003B3339" w:rsidRDefault="003B3339" w:rsidP="00AD06FA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3B3339">
        <w:rPr>
          <w:rFonts w:ascii="Calibri" w:hAnsi="Calibri" w:cs="Calibri"/>
          <w:sz w:val="24"/>
          <w:szCs w:val="24"/>
        </w:rPr>
        <w:t>2.</w:t>
      </w:r>
      <w:r w:rsidRPr="003B3339">
        <w:rPr>
          <w:rFonts w:ascii="Calibri" w:hAnsi="Calibri" w:cs="Calibri"/>
          <w:sz w:val="24"/>
          <w:szCs w:val="24"/>
        </w:rPr>
        <w:tab/>
        <w:t>Orientação e capacitação para os funcionários públicos da rede atenderem a população LGBTQIA+;</w:t>
      </w:r>
    </w:p>
    <w:p w:rsidR="003B3339" w:rsidRPr="003B3339" w:rsidRDefault="003B3339" w:rsidP="00AD06FA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3B3339" w:rsidRPr="003B3339" w:rsidRDefault="003B3339" w:rsidP="00AD06FA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3B3339">
        <w:rPr>
          <w:rFonts w:ascii="Calibri" w:hAnsi="Calibri" w:cs="Calibri"/>
          <w:sz w:val="24"/>
          <w:szCs w:val="24"/>
        </w:rPr>
        <w:t>3.</w:t>
      </w:r>
      <w:r w:rsidRPr="003B3339">
        <w:rPr>
          <w:rFonts w:ascii="Calibri" w:hAnsi="Calibri" w:cs="Calibri"/>
          <w:sz w:val="24"/>
          <w:szCs w:val="24"/>
        </w:rPr>
        <w:tab/>
        <w:t xml:space="preserve">Assessoria móvel nas periferias, trabalhando com aqueles(as) que não tem acesso às informações ou aos direitos LGBT's, que estão desempregados, atuando também com conscientização às famílias, aos amigos, etc; </w:t>
      </w:r>
    </w:p>
    <w:p w:rsidR="003B3339" w:rsidRPr="003B3339" w:rsidRDefault="003B3339" w:rsidP="00AD06FA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3B3339" w:rsidRPr="003B3339" w:rsidRDefault="003B3339" w:rsidP="00AD06FA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3B3339">
        <w:rPr>
          <w:rFonts w:ascii="Calibri" w:hAnsi="Calibri" w:cs="Calibri"/>
          <w:sz w:val="24"/>
          <w:szCs w:val="24"/>
        </w:rPr>
        <w:t>4.</w:t>
      </w:r>
      <w:r w:rsidRPr="003B3339">
        <w:rPr>
          <w:rFonts w:ascii="Calibri" w:hAnsi="Calibri" w:cs="Calibri"/>
          <w:sz w:val="24"/>
          <w:szCs w:val="24"/>
        </w:rPr>
        <w:tab/>
        <w:t xml:space="preserve">Dotação orçamentária para fomentação do Disk LGBTfobia com acompanhamento por meio de escolta dos atendimentos da assessoria em parceria com a Guarda Civil Municipal e </w:t>
      </w:r>
      <w:r w:rsidR="00AD06FA">
        <w:rPr>
          <w:rFonts w:ascii="Calibri" w:hAnsi="Calibri" w:cs="Calibri"/>
          <w:sz w:val="24"/>
          <w:szCs w:val="24"/>
        </w:rPr>
        <w:t xml:space="preserve">a </w:t>
      </w:r>
      <w:r w:rsidRPr="003B3339">
        <w:rPr>
          <w:rFonts w:ascii="Calibri" w:hAnsi="Calibri" w:cs="Calibri"/>
          <w:sz w:val="24"/>
          <w:szCs w:val="24"/>
        </w:rPr>
        <w:t>P</w:t>
      </w:r>
      <w:r w:rsidR="00AD06FA">
        <w:rPr>
          <w:rFonts w:ascii="Calibri" w:hAnsi="Calibri" w:cs="Calibri"/>
          <w:sz w:val="24"/>
          <w:szCs w:val="24"/>
        </w:rPr>
        <w:t xml:space="preserve">olícia </w:t>
      </w:r>
      <w:r w:rsidRPr="003B3339">
        <w:rPr>
          <w:rFonts w:ascii="Calibri" w:hAnsi="Calibri" w:cs="Calibri"/>
          <w:sz w:val="24"/>
          <w:szCs w:val="24"/>
        </w:rPr>
        <w:t>M</w:t>
      </w:r>
      <w:r w:rsidR="00AD06FA">
        <w:rPr>
          <w:rFonts w:ascii="Calibri" w:hAnsi="Calibri" w:cs="Calibri"/>
          <w:sz w:val="24"/>
          <w:szCs w:val="24"/>
        </w:rPr>
        <w:t>ilitar</w:t>
      </w:r>
      <w:r w:rsidRPr="003B3339">
        <w:rPr>
          <w:rFonts w:ascii="Calibri" w:hAnsi="Calibri" w:cs="Calibri"/>
          <w:sz w:val="24"/>
          <w:szCs w:val="24"/>
        </w:rPr>
        <w:t>;</w:t>
      </w:r>
    </w:p>
    <w:p w:rsidR="003B3339" w:rsidRPr="003B3339" w:rsidRDefault="003B3339" w:rsidP="00AD06FA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3B3339" w:rsidRPr="003B3339" w:rsidRDefault="003B3339" w:rsidP="00AD06FA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3B3339">
        <w:rPr>
          <w:rFonts w:ascii="Calibri" w:hAnsi="Calibri" w:cs="Calibri"/>
          <w:sz w:val="24"/>
          <w:szCs w:val="24"/>
        </w:rPr>
        <w:t>5.</w:t>
      </w:r>
      <w:r w:rsidRPr="003B3339">
        <w:rPr>
          <w:rFonts w:ascii="Calibri" w:hAnsi="Calibri" w:cs="Calibri"/>
          <w:sz w:val="24"/>
          <w:szCs w:val="24"/>
        </w:rPr>
        <w:tab/>
        <w:t>Incentivos aos estudantes de cursos ligados ao trabalho da Assessoria ou da Coordenadoria para que os mesmos possam fazer estágios remunerados ou não</w:t>
      </w:r>
      <w:r w:rsidR="00AD06FA">
        <w:rPr>
          <w:rFonts w:ascii="Calibri" w:hAnsi="Calibri" w:cs="Calibri"/>
          <w:sz w:val="24"/>
          <w:szCs w:val="24"/>
        </w:rPr>
        <w:t xml:space="preserve"> remunerados</w:t>
      </w:r>
      <w:r w:rsidRPr="003B3339">
        <w:rPr>
          <w:rFonts w:ascii="Calibri" w:hAnsi="Calibri" w:cs="Calibri"/>
          <w:sz w:val="24"/>
          <w:szCs w:val="24"/>
        </w:rPr>
        <w:t>.</w:t>
      </w:r>
    </w:p>
    <w:p w:rsidR="003B3339" w:rsidRPr="003B3339" w:rsidRDefault="003B3339" w:rsidP="003B3339">
      <w:pPr>
        <w:jc w:val="center"/>
        <w:rPr>
          <w:rFonts w:ascii="Calibri" w:hAnsi="Calibri" w:cs="Calibri"/>
          <w:sz w:val="24"/>
          <w:szCs w:val="24"/>
        </w:rPr>
      </w:pPr>
    </w:p>
    <w:p w:rsidR="003B3339" w:rsidRPr="003B3339" w:rsidRDefault="003B3339" w:rsidP="003B3339">
      <w:pPr>
        <w:jc w:val="center"/>
        <w:rPr>
          <w:rFonts w:ascii="Calibri" w:hAnsi="Calibri" w:cs="Calibri"/>
          <w:sz w:val="24"/>
          <w:szCs w:val="24"/>
        </w:rPr>
      </w:pPr>
    </w:p>
    <w:p w:rsidR="003B3339" w:rsidRPr="003B3339" w:rsidRDefault="003B3339" w:rsidP="003B3339">
      <w:pPr>
        <w:jc w:val="center"/>
        <w:rPr>
          <w:rFonts w:ascii="Calibri" w:hAnsi="Calibri" w:cs="Calibri"/>
          <w:sz w:val="24"/>
          <w:szCs w:val="24"/>
        </w:rPr>
      </w:pPr>
      <w:r w:rsidRPr="003B3339">
        <w:rPr>
          <w:rFonts w:ascii="Calibri" w:hAnsi="Calibri" w:cs="Calibri"/>
          <w:sz w:val="24"/>
          <w:szCs w:val="24"/>
        </w:rPr>
        <w:t>CAPÍTULO II</w:t>
      </w:r>
    </w:p>
    <w:p w:rsidR="003B3339" w:rsidRPr="003B3339" w:rsidRDefault="003B3339" w:rsidP="003B3339">
      <w:pPr>
        <w:jc w:val="center"/>
        <w:rPr>
          <w:rFonts w:ascii="Calibri" w:hAnsi="Calibri" w:cs="Calibri"/>
          <w:sz w:val="24"/>
          <w:szCs w:val="24"/>
        </w:rPr>
      </w:pPr>
      <w:r w:rsidRPr="003B3339">
        <w:rPr>
          <w:rFonts w:ascii="Calibri" w:hAnsi="Calibri" w:cs="Calibri"/>
          <w:sz w:val="24"/>
          <w:szCs w:val="24"/>
        </w:rPr>
        <w:t>EDUCAÇÃO E GERAÇÃO DE TRABALHO E RENDA</w:t>
      </w:r>
    </w:p>
    <w:p w:rsidR="003B3339" w:rsidRPr="003B3339" w:rsidRDefault="003B3339" w:rsidP="003B3339">
      <w:pPr>
        <w:jc w:val="center"/>
        <w:rPr>
          <w:rFonts w:ascii="Calibri" w:hAnsi="Calibri" w:cs="Calibri"/>
          <w:sz w:val="24"/>
          <w:szCs w:val="24"/>
        </w:rPr>
      </w:pPr>
    </w:p>
    <w:p w:rsidR="003B3339" w:rsidRPr="003B3339" w:rsidRDefault="003B3339" w:rsidP="00AD06FA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3B3339">
        <w:rPr>
          <w:rFonts w:ascii="Calibri" w:hAnsi="Calibri" w:cs="Calibri"/>
          <w:sz w:val="24"/>
          <w:szCs w:val="24"/>
        </w:rPr>
        <w:t>6.</w:t>
      </w:r>
      <w:r w:rsidRPr="003B3339">
        <w:rPr>
          <w:rFonts w:ascii="Calibri" w:hAnsi="Calibri" w:cs="Calibri"/>
          <w:sz w:val="24"/>
          <w:szCs w:val="24"/>
        </w:rPr>
        <w:tab/>
        <w:t xml:space="preserve">Garantir a oferta de alfabetização de </w:t>
      </w:r>
      <w:r w:rsidR="00AD06FA">
        <w:rPr>
          <w:rFonts w:ascii="Calibri" w:hAnsi="Calibri" w:cs="Calibri"/>
          <w:sz w:val="24"/>
          <w:szCs w:val="24"/>
        </w:rPr>
        <w:t>j</w:t>
      </w:r>
      <w:r w:rsidRPr="003B3339">
        <w:rPr>
          <w:rFonts w:ascii="Calibri" w:hAnsi="Calibri" w:cs="Calibri"/>
          <w:sz w:val="24"/>
          <w:szCs w:val="24"/>
        </w:rPr>
        <w:t>ovens e adultos em espaços próprios de representatividade LGBTQIA+;</w:t>
      </w:r>
    </w:p>
    <w:p w:rsidR="003B3339" w:rsidRPr="003B3339" w:rsidRDefault="003B3339" w:rsidP="00AD06FA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3B3339" w:rsidRPr="003B3339" w:rsidRDefault="003B3339" w:rsidP="00AD06FA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3B3339">
        <w:rPr>
          <w:rFonts w:ascii="Calibri" w:hAnsi="Calibri" w:cs="Calibri"/>
          <w:sz w:val="24"/>
          <w:szCs w:val="24"/>
        </w:rPr>
        <w:t>7.</w:t>
      </w:r>
      <w:r w:rsidRPr="003B3339">
        <w:rPr>
          <w:rFonts w:ascii="Calibri" w:hAnsi="Calibri" w:cs="Calibri"/>
          <w:sz w:val="24"/>
          <w:szCs w:val="24"/>
        </w:rPr>
        <w:tab/>
        <w:t xml:space="preserve">Construir no âmbito do Município ações aos moldes do Projeto de Reinserção Social Transcidadania destinado aos indivíduos LGBTQIA+ em situação de vulnerabilidade; </w:t>
      </w:r>
    </w:p>
    <w:p w:rsidR="003B3339" w:rsidRPr="003B3339" w:rsidRDefault="003B3339" w:rsidP="00AD06FA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3B3339" w:rsidRPr="003B3339" w:rsidRDefault="003B3339" w:rsidP="00AD06FA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3B3339">
        <w:rPr>
          <w:rFonts w:ascii="Calibri" w:hAnsi="Calibri" w:cs="Calibri"/>
          <w:sz w:val="24"/>
          <w:szCs w:val="24"/>
        </w:rPr>
        <w:t>8.</w:t>
      </w:r>
      <w:r w:rsidRPr="003B3339">
        <w:rPr>
          <w:rFonts w:ascii="Calibri" w:hAnsi="Calibri" w:cs="Calibri"/>
          <w:sz w:val="24"/>
          <w:szCs w:val="24"/>
        </w:rPr>
        <w:tab/>
        <w:t>Garantir a oferta de cursinhos populares e educação para cidadania e empoderamento em espaços próprios de LGBTQIA+;</w:t>
      </w:r>
    </w:p>
    <w:p w:rsidR="003B3339" w:rsidRPr="003B3339" w:rsidRDefault="003B3339" w:rsidP="00AD06FA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3B3339" w:rsidRPr="003B3339" w:rsidRDefault="003B3339" w:rsidP="00AD06FA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3B3339">
        <w:rPr>
          <w:rFonts w:ascii="Calibri" w:hAnsi="Calibri" w:cs="Calibri"/>
          <w:sz w:val="24"/>
          <w:szCs w:val="24"/>
        </w:rPr>
        <w:t>9.</w:t>
      </w:r>
      <w:r w:rsidRPr="003B3339">
        <w:rPr>
          <w:rFonts w:ascii="Calibri" w:hAnsi="Calibri" w:cs="Calibri"/>
          <w:sz w:val="24"/>
          <w:szCs w:val="24"/>
        </w:rPr>
        <w:tab/>
        <w:t>Promover ações de qualificação para o trabalho, a partir das demandas da Assessoria de Políticas LGBT para o ingresso ou retorno ao mercado de trabalho;</w:t>
      </w:r>
    </w:p>
    <w:p w:rsidR="003B3339" w:rsidRPr="003B3339" w:rsidRDefault="003B3339" w:rsidP="00AD06FA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3B3339" w:rsidRPr="003B3339" w:rsidRDefault="003B3339" w:rsidP="00AD06FA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3B3339">
        <w:rPr>
          <w:rFonts w:ascii="Calibri" w:hAnsi="Calibri" w:cs="Calibri"/>
          <w:sz w:val="24"/>
          <w:szCs w:val="24"/>
        </w:rPr>
        <w:t>10.</w:t>
      </w:r>
      <w:r w:rsidRPr="003B3339">
        <w:rPr>
          <w:rFonts w:ascii="Calibri" w:hAnsi="Calibri" w:cs="Calibri"/>
          <w:sz w:val="24"/>
          <w:szCs w:val="24"/>
        </w:rPr>
        <w:tab/>
        <w:t>Estimular e promover ações para o empreendedorismo LGBTQIA+, qualificando</w:t>
      </w:r>
      <w:r w:rsidR="00AD06FA">
        <w:rPr>
          <w:rFonts w:ascii="Calibri" w:hAnsi="Calibri" w:cs="Calibri"/>
          <w:sz w:val="24"/>
          <w:szCs w:val="24"/>
        </w:rPr>
        <w:t>-os</w:t>
      </w:r>
      <w:r w:rsidRPr="003B3339">
        <w:rPr>
          <w:rFonts w:ascii="Calibri" w:hAnsi="Calibri" w:cs="Calibri"/>
          <w:sz w:val="24"/>
          <w:szCs w:val="24"/>
        </w:rPr>
        <w:t xml:space="preserve"> e orientando-os para o trabalho autônomo formal (MEI, EPP) e para o trabalho coletivo (autogestão) at</w:t>
      </w:r>
      <w:r w:rsidR="00AD06FA">
        <w:rPr>
          <w:rFonts w:ascii="Calibri" w:hAnsi="Calibri" w:cs="Calibri"/>
          <w:sz w:val="24"/>
          <w:szCs w:val="24"/>
        </w:rPr>
        <w:t>ravés de políticas públicas de e</w:t>
      </w:r>
      <w:r w:rsidRPr="003B3339">
        <w:rPr>
          <w:rFonts w:ascii="Calibri" w:hAnsi="Calibri" w:cs="Calibri"/>
          <w:sz w:val="24"/>
          <w:szCs w:val="24"/>
        </w:rPr>
        <w:t xml:space="preserve">conomia </w:t>
      </w:r>
      <w:r w:rsidR="00AD06FA">
        <w:rPr>
          <w:rFonts w:ascii="Calibri" w:hAnsi="Calibri" w:cs="Calibri"/>
          <w:sz w:val="24"/>
          <w:szCs w:val="24"/>
        </w:rPr>
        <w:t>social e s</w:t>
      </w:r>
      <w:r w:rsidRPr="003B3339">
        <w:rPr>
          <w:rFonts w:ascii="Calibri" w:hAnsi="Calibri" w:cs="Calibri"/>
          <w:sz w:val="24"/>
          <w:szCs w:val="24"/>
        </w:rPr>
        <w:t>olidária.</w:t>
      </w:r>
    </w:p>
    <w:p w:rsidR="003B3339" w:rsidRPr="003B3339" w:rsidRDefault="003B3339" w:rsidP="003B3339">
      <w:pPr>
        <w:jc w:val="center"/>
        <w:rPr>
          <w:rFonts w:ascii="Calibri" w:hAnsi="Calibri" w:cs="Calibri"/>
          <w:sz w:val="24"/>
          <w:szCs w:val="24"/>
        </w:rPr>
      </w:pPr>
    </w:p>
    <w:p w:rsidR="003B3339" w:rsidRPr="003B3339" w:rsidRDefault="003B3339" w:rsidP="003B3339">
      <w:pPr>
        <w:jc w:val="center"/>
        <w:rPr>
          <w:rFonts w:ascii="Calibri" w:hAnsi="Calibri" w:cs="Calibri"/>
          <w:sz w:val="24"/>
          <w:szCs w:val="24"/>
        </w:rPr>
      </w:pPr>
    </w:p>
    <w:p w:rsidR="003B3339" w:rsidRPr="003B3339" w:rsidRDefault="003B3339" w:rsidP="003B3339">
      <w:pPr>
        <w:jc w:val="center"/>
        <w:rPr>
          <w:rFonts w:ascii="Calibri" w:hAnsi="Calibri" w:cs="Calibri"/>
          <w:sz w:val="24"/>
          <w:szCs w:val="24"/>
        </w:rPr>
      </w:pPr>
      <w:r w:rsidRPr="003B3339">
        <w:rPr>
          <w:rFonts w:ascii="Calibri" w:hAnsi="Calibri" w:cs="Calibri"/>
          <w:sz w:val="24"/>
          <w:szCs w:val="24"/>
        </w:rPr>
        <w:t>CAPÍTULO III</w:t>
      </w:r>
    </w:p>
    <w:p w:rsidR="003B3339" w:rsidRPr="003B3339" w:rsidRDefault="003B3339" w:rsidP="003B3339">
      <w:pPr>
        <w:jc w:val="center"/>
        <w:rPr>
          <w:rFonts w:ascii="Calibri" w:hAnsi="Calibri" w:cs="Calibri"/>
          <w:sz w:val="24"/>
          <w:szCs w:val="24"/>
        </w:rPr>
      </w:pPr>
      <w:r w:rsidRPr="003B3339">
        <w:rPr>
          <w:rFonts w:ascii="Calibri" w:hAnsi="Calibri" w:cs="Calibri"/>
          <w:sz w:val="24"/>
          <w:szCs w:val="24"/>
        </w:rPr>
        <w:t>CULTURA E LAZER</w:t>
      </w:r>
    </w:p>
    <w:p w:rsidR="003B3339" w:rsidRPr="003B3339" w:rsidRDefault="003B3339" w:rsidP="003B3339">
      <w:pPr>
        <w:jc w:val="center"/>
        <w:rPr>
          <w:rFonts w:ascii="Calibri" w:hAnsi="Calibri" w:cs="Calibri"/>
          <w:sz w:val="24"/>
          <w:szCs w:val="24"/>
        </w:rPr>
      </w:pPr>
    </w:p>
    <w:p w:rsidR="003B3339" w:rsidRPr="003B3339" w:rsidRDefault="003B3339" w:rsidP="00FA5D8D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3B3339">
        <w:rPr>
          <w:rFonts w:ascii="Calibri" w:hAnsi="Calibri" w:cs="Calibri"/>
          <w:sz w:val="24"/>
          <w:szCs w:val="24"/>
        </w:rPr>
        <w:lastRenderedPageBreak/>
        <w:t>11.</w:t>
      </w:r>
      <w:r w:rsidRPr="003B3339">
        <w:rPr>
          <w:rFonts w:ascii="Calibri" w:hAnsi="Calibri" w:cs="Calibri"/>
          <w:sz w:val="24"/>
          <w:szCs w:val="24"/>
        </w:rPr>
        <w:tab/>
        <w:t>LGBTs nos bairros - eventos itinerantes e periódicos concentrando: cine, vogue, oficinas, performances, rodas de conversas, e manifestações artísticas das mais diversas linguagens;</w:t>
      </w:r>
    </w:p>
    <w:p w:rsidR="003B3339" w:rsidRPr="003B3339" w:rsidRDefault="003B3339" w:rsidP="00FA5D8D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3B3339" w:rsidRPr="003B3339" w:rsidRDefault="003B3339" w:rsidP="00FA5D8D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3B3339">
        <w:rPr>
          <w:rFonts w:ascii="Calibri" w:hAnsi="Calibri" w:cs="Calibri"/>
          <w:sz w:val="24"/>
          <w:szCs w:val="24"/>
        </w:rPr>
        <w:t>12.</w:t>
      </w:r>
      <w:r w:rsidRPr="003B3339">
        <w:rPr>
          <w:rFonts w:ascii="Calibri" w:hAnsi="Calibri" w:cs="Calibri"/>
          <w:sz w:val="24"/>
          <w:szCs w:val="24"/>
        </w:rPr>
        <w:tab/>
        <w:t>Garantia de dotação orçamentária para recursos anuais que viabilizem a realização dos eventos LGBTs, priorizando a Parada LGBTQIA+, incluindo dotação específica no orçamento da Secretaria de Cultura e da FUNDART;</w:t>
      </w:r>
    </w:p>
    <w:p w:rsidR="003B3339" w:rsidRPr="003B3339" w:rsidRDefault="003B3339" w:rsidP="00FA5D8D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3B3339" w:rsidRPr="003B3339" w:rsidRDefault="003B3339" w:rsidP="00FA5D8D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3B3339">
        <w:rPr>
          <w:rFonts w:ascii="Calibri" w:hAnsi="Calibri" w:cs="Calibri"/>
          <w:sz w:val="24"/>
          <w:szCs w:val="24"/>
        </w:rPr>
        <w:t>13.</w:t>
      </w:r>
      <w:r w:rsidRPr="003B3339">
        <w:rPr>
          <w:rFonts w:ascii="Calibri" w:hAnsi="Calibri" w:cs="Calibri"/>
          <w:sz w:val="24"/>
          <w:szCs w:val="24"/>
        </w:rPr>
        <w:tab/>
        <w:t>Garantia de apresentações de artistas LGBTs nos eventos artísticos municipais, em editais e oficinas direcionados à temática LGBTQIA+ com fomento e incentivo para criação de uma cooperativa de artistas LGBTQIA+ para viabilizar CNPJ que possibilite disputa de editais por artistas da cidade;</w:t>
      </w:r>
    </w:p>
    <w:p w:rsidR="003B3339" w:rsidRPr="003B3339" w:rsidRDefault="003B3339" w:rsidP="00FA5D8D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3B3339" w:rsidRPr="003B3339" w:rsidRDefault="003B3339" w:rsidP="00FA5D8D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3B3339">
        <w:rPr>
          <w:rFonts w:ascii="Calibri" w:hAnsi="Calibri" w:cs="Calibri"/>
          <w:sz w:val="24"/>
          <w:szCs w:val="24"/>
        </w:rPr>
        <w:t>14.</w:t>
      </w:r>
      <w:r w:rsidRPr="003B3339">
        <w:rPr>
          <w:rFonts w:ascii="Calibri" w:hAnsi="Calibri" w:cs="Calibri"/>
          <w:sz w:val="24"/>
          <w:szCs w:val="24"/>
        </w:rPr>
        <w:tab/>
        <w:t>“Virada Cultural” LGBTQIA+, com curadoria que priorize espaço às mulheres LBTIAs e garantia de paridade racial, com divulgação urbana em diversos meios para além da internet;</w:t>
      </w:r>
    </w:p>
    <w:p w:rsidR="003B3339" w:rsidRPr="003B3339" w:rsidRDefault="003B3339" w:rsidP="00FA5D8D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3B3339" w:rsidRPr="003B3339" w:rsidRDefault="003B3339" w:rsidP="00FA5D8D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3B3339">
        <w:rPr>
          <w:rFonts w:ascii="Calibri" w:hAnsi="Calibri" w:cs="Calibri"/>
          <w:sz w:val="24"/>
          <w:szCs w:val="24"/>
        </w:rPr>
        <w:t>15.</w:t>
      </w:r>
      <w:r w:rsidRPr="003B3339">
        <w:rPr>
          <w:rFonts w:ascii="Calibri" w:hAnsi="Calibri" w:cs="Calibri"/>
          <w:sz w:val="24"/>
          <w:szCs w:val="24"/>
        </w:rPr>
        <w:tab/>
        <w:t>Criação e manutenção, através de fomentos de trabalhos de pesquisa, de um acervo histórico que garanta a memória cultural da re(x)istência LGBTQIA+ na cidade.</w:t>
      </w:r>
    </w:p>
    <w:p w:rsidR="003B3339" w:rsidRPr="003B3339" w:rsidRDefault="003B3339" w:rsidP="003B3339">
      <w:pPr>
        <w:jc w:val="center"/>
        <w:rPr>
          <w:rFonts w:ascii="Calibri" w:hAnsi="Calibri" w:cs="Calibri"/>
          <w:sz w:val="24"/>
          <w:szCs w:val="24"/>
        </w:rPr>
      </w:pPr>
    </w:p>
    <w:p w:rsidR="003B3339" w:rsidRPr="003B3339" w:rsidRDefault="003B3339" w:rsidP="003B3339">
      <w:pPr>
        <w:jc w:val="center"/>
        <w:rPr>
          <w:rFonts w:ascii="Calibri" w:hAnsi="Calibri" w:cs="Calibri"/>
          <w:sz w:val="24"/>
          <w:szCs w:val="24"/>
        </w:rPr>
      </w:pPr>
    </w:p>
    <w:p w:rsidR="003B3339" w:rsidRPr="003B3339" w:rsidRDefault="003B3339" w:rsidP="003B3339">
      <w:pPr>
        <w:jc w:val="center"/>
        <w:rPr>
          <w:rFonts w:ascii="Calibri" w:hAnsi="Calibri" w:cs="Calibri"/>
          <w:sz w:val="24"/>
          <w:szCs w:val="24"/>
        </w:rPr>
      </w:pPr>
      <w:r w:rsidRPr="003B3339">
        <w:rPr>
          <w:rFonts w:ascii="Calibri" w:hAnsi="Calibri" w:cs="Calibri"/>
          <w:sz w:val="24"/>
          <w:szCs w:val="24"/>
        </w:rPr>
        <w:t>CAPÍTULO IV</w:t>
      </w:r>
    </w:p>
    <w:p w:rsidR="003B3339" w:rsidRPr="003B3339" w:rsidRDefault="003B3339" w:rsidP="003B3339">
      <w:pPr>
        <w:jc w:val="center"/>
        <w:rPr>
          <w:rFonts w:ascii="Calibri" w:hAnsi="Calibri" w:cs="Calibri"/>
          <w:sz w:val="24"/>
          <w:szCs w:val="24"/>
        </w:rPr>
      </w:pPr>
      <w:r w:rsidRPr="003B3339">
        <w:rPr>
          <w:rFonts w:ascii="Calibri" w:hAnsi="Calibri" w:cs="Calibri"/>
          <w:sz w:val="24"/>
          <w:szCs w:val="24"/>
        </w:rPr>
        <w:t>SAÚDE</w:t>
      </w:r>
    </w:p>
    <w:p w:rsidR="003B3339" w:rsidRPr="003B3339" w:rsidRDefault="003B3339" w:rsidP="003B3339">
      <w:pPr>
        <w:jc w:val="center"/>
        <w:rPr>
          <w:rFonts w:ascii="Calibri" w:hAnsi="Calibri" w:cs="Calibri"/>
          <w:sz w:val="24"/>
          <w:szCs w:val="24"/>
        </w:rPr>
      </w:pPr>
    </w:p>
    <w:p w:rsidR="003B3339" w:rsidRPr="003B3339" w:rsidRDefault="003B3339" w:rsidP="006A1EDC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3B3339">
        <w:rPr>
          <w:rFonts w:ascii="Calibri" w:hAnsi="Calibri" w:cs="Calibri"/>
          <w:sz w:val="24"/>
          <w:szCs w:val="24"/>
        </w:rPr>
        <w:t>16.</w:t>
      </w:r>
      <w:r w:rsidRPr="003B3339">
        <w:rPr>
          <w:rFonts w:ascii="Calibri" w:hAnsi="Calibri" w:cs="Calibri"/>
          <w:sz w:val="24"/>
          <w:szCs w:val="24"/>
        </w:rPr>
        <w:tab/>
        <w:t xml:space="preserve">Capacitação da rede municipal para atendimento humanizado a indivíduos LGBTQIA+ (toda rede, da receptividade, até consulta e tratamento, com enfoque a transgêneros, transexuais, travestis, intersexuais e assexuais, através da </w:t>
      </w:r>
      <w:r w:rsidR="006A1EDC">
        <w:rPr>
          <w:rFonts w:ascii="Calibri" w:hAnsi="Calibri" w:cs="Calibri"/>
          <w:sz w:val="24"/>
          <w:szCs w:val="24"/>
        </w:rPr>
        <w:t>i</w:t>
      </w:r>
      <w:r w:rsidRPr="003B3339">
        <w:rPr>
          <w:rFonts w:ascii="Calibri" w:hAnsi="Calibri" w:cs="Calibri"/>
          <w:sz w:val="24"/>
          <w:szCs w:val="24"/>
        </w:rPr>
        <w:t>mplementação da equipe de educação permanente);</w:t>
      </w:r>
    </w:p>
    <w:p w:rsidR="003B3339" w:rsidRPr="003B3339" w:rsidRDefault="003B3339" w:rsidP="006A1EDC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3B3339" w:rsidRPr="003B3339" w:rsidRDefault="003B3339" w:rsidP="006A1EDC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3B3339">
        <w:rPr>
          <w:rFonts w:ascii="Calibri" w:hAnsi="Calibri" w:cs="Calibri"/>
          <w:sz w:val="24"/>
          <w:szCs w:val="24"/>
        </w:rPr>
        <w:t>17.</w:t>
      </w:r>
      <w:r w:rsidRPr="003B3339">
        <w:rPr>
          <w:rFonts w:ascii="Calibri" w:hAnsi="Calibri" w:cs="Calibri"/>
          <w:sz w:val="24"/>
          <w:szCs w:val="24"/>
        </w:rPr>
        <w:tab/>
        <w:t xml:space="preserve">Criação e implementação do ambulatório destinado a pessoas travestis, transgêneros e transexuais de acordo com as normas nacionais; </w:t>
      </w:r>
    </w:p>
    <w:p w:rsidR="003B3339" w:rsidRPr="003B3339" w:rsidRDefault="003B3339" w:rsidP="006A1EDC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3B3339" w:rsidRPr="003B3339" w:rsidRDefault="003B3339" w:rsidP="006A1EDC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3B3339">
        <w:rPr>
          <w:rFonts w:ascii="Calibri" w:hAnsi="Calibri" w:cs="Calibri"/>
          <w:sz w:val="24"/>
          <w:szCs w:val="24"/>
        </w:rPr>
        <w:t>18.</w:t>
      </w:r>
      <w:r w:rsidRPr="003B3339">
        <w:rPr>
          <w:rFonts w:ascii="Calibri" w:hAnsi="Calibri" w:cs="Calibri"/>
          <w:sz w:val="24"/>
          <w:szCs w:val="24"/>
        </w:rPr>
        <w:tab/>
        <w:t>Criar um programa para redução de danos voltado aos indivíduos LGBTQIA+ em busca de acolher indivíduos que estejam em situação de risco por uso abusivo de substâncias como as psicoativas, o silicone industrial e os hormônios;</w:t>
      </w:r>
    </w:p>
    <w:p w:rsidR="003B3339" w:rsidRPr="003B3339" w:rsidRDefault="003B3339" w:rsidP="006A1EDC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3B3339" w:rsidRPr="003B3339" w:rsidRDefault="003B3339" w:rsidP="006A1EDC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3B3339">
        <w:rPr>
          <w:rFonts w:ascii="Calibri" w:hAnsi="Calibri" w:cs="Calibri"/>
          <w:sz w:val="24"/>
          <w:szCs w:val="24"/>
        </w:rPr>
        <w:t>19.</w:t>
      </w:r>
      <w:r w:rsidRPr="003B3339">
        <w:rPr>
          <w:rFonts w:ascii="Calibri" w:hAnsi="Calibri" w:cs="Calibri"/>
          <w:sz w:val="24"/>
          <w:szCs w:val="24"/>
        </w:rPr>
        <w:tab/>
        <w:t xml:space="preserve">Criar um programa voltado para indivíduos LGBTQIA+ que vivem e/ou convivem com IST – AIDS; </w:t>
      </w:r>
    </w:p>
    <w:p w:rsidR="003B3339" w:rsidRPr="003B3339" w:rsidRDefault="003B3339" w:rsidP="006A1EDC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3B3339" w:rsidRPr="003B3339" w:rsidRDefault="003B3339" w:rsidP="006A1EDC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3B3339">
        <w:rPr>
          <w:rFonts w:ascii="Calibri" w:hAnsi="Calibri" w:cs="Calibri"/>
          <w:sz w:val="24"/>
          <w:szCs w:val="24"/>
        </w:rPr>
        <w:t>20.</w:t>
      </w:r>
      <w:r w:rsidRPr="003B3339">
        <w:rPr>
          <w:rFonts w:ascii="Calibri" w:hAnsi="Calibri" w:cs="Calibri"/>
          <w:sz w:val="24"/>
          <w:szCs w:val="24"/>
        </w:rPr>
        <w:tab/>
        <w:t>Fomentar o protocolo de atendimento e o Sistema de Registro de Violência (SRV) e criar uma estatística municipal voltada à saúde da população LGBT.</w:t>
      </w:r>
    </w:p>
    <w:p w:rsidR="003B3339" w:rsidRPr="003B3339" w:rsidRDefault="003B3339" w:rsidP="003B3339">
      <w:pPr>
        <w:jc w:val="center"/>
        <w:rPr>
          <w:rFonts w:ascii="Calibri" w:hAnsi="Calibri" w:cs="Calibri"/>
          <w:sz w:val="24"/>
          <w:szCs w:val="24"/>
        </w:rPr>
      </w:pPr>
    </w:p>
    <w:p w:rsidR="003B3339" w:rsidRPr="003B3339" w:rsidRDefault="003B3339" w:rsidP="003B3339">
      <w:pPr>
        <w:jc w:val="center"/>
        <w:rPr>
          <w:rFonts w:ascii="Calibri" w:hAnsi="Calibri" w:cs="Calibri"/>
          <w:sz w:val="24"/>
          <w:szCs w:val="24"/>
        </w:rPr>
      </w:pPr>
    </w:p>
    <w:p w:rsidR="003B3339" w:rsidRPr="003B3339" w:rsidRDefault="003B3339" w:rsidP="003B3339">
      <w:pPr>
        <w:jc w:val="center"/>
        <w:rPr>
          <w:rFonts w:ascii="Calibri" w:hAnsi="Calibri" w:cs="Calibri"/>
          <w:sz w:val="24"/>
          <w:szCs w:val="24"/>
        </w:rPr>
      </w:pPr>
      <w:r w:rsidRPr="003B3339">
        <w:rPr>
          <w:rFonts w:ascii="Calibri" w:hAnsi="Calibri" w:cs="Calibri"/>
          <w:sz w:val="24"/>
          <w:szCs w:val="24"/>
        </w:rPr>
        <w:t>CAPÍTULO V</w:t>
      </w:r>
    </w:p>
    <w:p w:rsidR="003B3339" w:rsidRPr="003B3339" w:rsidRDefault="003B3339" w:rsidP="003B3339">
      <w:pPr>
        <w:jc w:val="center"/>
        <w:rPr>
          <w:rFonts w:ascii="Calibri" w:hAnsi="Calibri" w:cs="Calibri"/>
          <w:sz w:val="24"/>
          <w:szCs w:val="24"/>
        </w:rPr>
      </w:pPr>
      <w:r w:rsidRPr="003B3339">
        <w:rPr>
          <w:rFonts w:ascii="Calibri" w:hAnsi="Calibri" w:cs="Calibri"/>
          <w:sz w:val="24"/>
          <w:szCs w:val="24"/>
        </w:rPr>
        <w:t>DISPOSIÇÕES FINAIS</w:t>
      </w:r>
    </w:p>
    <w:p w:rsidR="003B3339" w:rsidRPr="003B3339" w:rsidRDefault="003B3339" w:rsidP="003B3339">
      <w:pPr>
        <w:jc w:val="center"/>
        <w:rPr>
          <w:rFonts w:ascii="Calibri" w:hAnsi="Calibri" w:cs="Calibri"/>
          <w:sz w:val="24"/>
          <w:szCs w:val="24"/>
        </w:rPr>
      </w:pPr>
    </w:p>
    <w:p w:rsidR="003B3339" w:rsidRPr="003B3339" w:rsidRDefault="003B3339" w:rsidP="006A1EDC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3B3339">
        <w:rPr>
          <w:rFonts w:ascii="Calibri" w:hAnsi="Calibri" w:cs="Calibri"/>
          <w:sz w:val="24"/>
          <w:szCs w:val="24"/>
        </w:rPr>
        <w:t>21.</w:t>
      </w:r>
      <w:r w:rsidRPr="003B3339">
        <w:rPr>
          <w:rFonts w:ascii="Calibri" w:hAnsi="Calibri" w:cs="Calibri"/>
          <w:sz w:val="24"/>
          <w:szCs w:val="24"/>
        </w:rPr>
        <w:tab/>
        <w:t xml:space="preserve">O Plano Municipal de </w:t>
      </w:r>
      <w:r w:rsidR="006A1EDC">
        <w:rPr>
          <w:rFonts w:ascii="Calibri" w:hAnsi="Calibri" w:cs="Calibri"/>
          <w:sz w:val="24"/>
          <w:szCs w:val="24"/>
        </w:rPr>
        <w:t>Políticas Públicas para a P</w:t>
      </w:r>
      <w:r w:rsidRPr="003B3339">
        <w:rPr>
          <w:rFonts w:ascii="Calibri" w:hAnsi="Calibri" w:cs="Calibri"/>
          <w:sz w:val="24"/>
          <w:szCs w:val="24"/>
        </w:rPr>
        <w:t xml:space="preserve">opulação LGBT (LGBTQIA+) será implementado de forma gradativa, contínua e transversal; e as despesas com a sua </w:t>
      </w:r>
      <w:r w:rsidRPr="003B3339">
        <w:rPr>
          <w:rFonts w:ascii="Calibri" w:hAnsi="Calibri" w:cs="Calibri"/>
          <w:sz w:val="24"/>
          <w:szCs w:val="24"/>
        </w:rPr>
        <w:lastRenderedPageBreak/>
        <w:t>execução ocorrerão por conta das dotações orçamentárias das secretarias afins, suplementadas, se necessário e conforme a legislação em vigor;</w:t>
      </w:r>
    </w:p>
    <w:p w:rsidR="003B3339" w:rsidRPr="003B3339" w:rsidRDefault="003B3339" w:rsidP="006A1EDC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</w:p>
    <w:p w:rsidR="00603973" w:rsidRPr="00115796" w:rsidRDefault="003B3339" w:rsidP="006A1EDC">
      <w:pPr>
        <w:tabs>
          <w:tab w:val="left" w:pos="567"/>
        </w:tabs>
        <w:jc w:val="both"/>
        <w:rPr>
          <w:rFonts w:ascii="Calibri" w:hAnsi="Calibri" w:cs="Calibri"/>
          <w:sz w:val="24"/>
          <w:szCs w:val="24"/>
        </w:rPr>
      </w:pPr>
      <w:r w:rsidRPr="003B3339">
        <w:rPr>
          <w:rFonts w:ascii="Calibri" w:hAnsi="Calibri" w:cs="Calibri"/>
          <w:sz w:val="24"/>
          <w:szCs w:val="24"/>
        </w:rPr>
        <w:t>22.</w:t>
      </w:r>
      <w:r w:rsidRPr="003B3339">
        <w:rPr>
          <w:rFonts w:ascii="Calibri" w:hAnsi="Calibri" w:cs="Calibri"/>
          <w:sz w:val="24"/>
          <w:szCs w:val="24"/>
        </w:rPr>
        <w:tab/>
        <w:t xml:space="preserve">A execução de obras de investimentos serão objeto de discussão nas </w:t>
      </w:r>
      <w:r w:rsidR="006A1EDC">
        <w:rPr>
          <w:rFonts w:ascii="Calibri" w:hAnsi="Calibri" w:cs="Calibri"/>
          <w:sz w:val="24"/>
          <w:szCs w:val="24"/>
        </w:rPr>
        <w:t>p</w:t>
      </w:r>
      <w:r w:rsidRPr="003B3339">
        <w:rPr>
          <w:rFonts w:ascii="Calibri" w:hAnsi="Calibri" w:cs="Calibri"/>
          <w:sz w:val="24"/>
          <w:szCs w:val="24"/>
        </w:rPr>
        <w:t>lenárias anuais do Orçamento Participativo.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445DB8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45DB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45DB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B3339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45DB8"/>
    <w:rsid w:val="00456D80"/>
    <w:rsid w:val="00457A0C"/>
    <w:rsid w:val="004641BA"/>
    <w:rsid w:val="00475087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36EA7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D23DE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1502"/>
    <w:rsid w:val="00693FF9"/>
    <w:rsid w:val="0069503B"/>
    <w:rsid w:val="006A1EDC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D06FA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66DC9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56DF6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A5D8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976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142</cp:revision>
  <cp:lastPrinted>2018-06-26T22:41:00Z</cp:lastPrinted>
  <dcterms:created xsi:type="dcterms:W3CDTF">2016-08-16T19:55:00Z</dcterms:created>
  <dcterms:modified xsi:type="dcterms:W3CDTF">2018-07-17T22:51:00Z</dcterms:modified>
</cp:coreProperties>
</file>