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90D6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90D64">
        <w:rPr>
          <w:rFonts w:ascii="Tahoma" w:hAnsi="Tahoma" w:cs="Tahoma"/>
          <w:b/>
          <w:sz w:val="32"/>
          <w:szCs w:val="32"/>
          <w:u w:val="single"/>
        </w:rPr>
        <w:t>177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41650">
        <w:rPr>
          <w:rFonts w:ascii="Tahoma" w:hAnsi="Tahoma" w:cs="Tahoma"/>
          <w:b/>
          <w:sz w:val="32"/>
          <w:szCs w:val="32"/>
          <w:u w:val="single"/>
        </w:rPr>
        <w:t>190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E41650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E41650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E4165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41650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E41650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C6D7E" w:rsidRPr="00E41650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41650" w:rsidRP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41650">
        <w:rPr>
          <w:rFonts w:ascii="Calibri" w:hAnsi="Calibri" w:cs="Calibri"/>
          <w:sz w:val="24"/>
          <w:szCs w:val="22"/>
        </w:rPr>
        <w:t xml:space="preserve">Art. 1º Fica o Poder Executivo autorizado a abrir um Crédito Adicional Suplementar, até o limite de R$ 4.500.000,00 (quatro milhões e quinhentos mil reais), para ocorrer com “transferência a Instituição privada sem fins </w:t>
      </w:r>
      <w:r>
        <w:rPr>
          <w:rFonts w:ascii="Calibri" w:hAnsi="Calibri" w:cs="Calibri"/>
          <w:sz w:val="24"/>
          <w:szCs w:val="22"/>
        </w:rPr>
        <w:t>l</w:t>
      </w:r>
      <w:r w:rsidRPr="00E41650">
        <w:rPr>
          <w:rFonts w:ascii="Calibri" w:hAnsi="Calibri" w:cs="Calibri"/>
          <w:sz w:val="24"/>
          <w:szCs w:val="22"/>
        </w:rPr>
        <w:t>ucrativos”, conforme demonstrativo abaixo:</w:t>
      </w:r>
    </w:p>
    <w:p w:rsidR="00E41650" w:rsidRP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425"/>
        <w:gridCol w:w="1559"/>
      </w:tblGrid>
      <w:tr w:rsidR="00E41650" w:rsidRPr="00E41650" w:rsidTr="00333C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41650" w:rsidRPr="00E41650" w:rsidTr="00333C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41650" w:rsidRPr="00E41650" w:rsidTr="00333CD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41650" w:rsidRPr="00E41650" w:rsidTr="00333CDC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41650" w:rsidRPr="00E41650" w:rsidTr="00333CD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41650" w:rsidRPr="00E41650" w:rsidTr="00333C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10.122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41650" w:rsidRPr="00E41650" w:rsidTr="00333CD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10.122.0080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41650" w:rsidRPr="00E41650" w:rsidTr="00333CD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10.122.0080.2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41650" w:rsidRPr="00E41650" w:rsidTr="00333C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10.122.0080.2.177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4.500.000,00</w:t>
            </w:r>
          </w:p>
        </w:tc>
      </w:tr>
      <w:tr w:rsidR="00E41650" w:rsidRPr="00E41650" w:rsidTr="00333CDC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4165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41650" w:rsidRPr="00E41650" w:rsidTr="00333C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4.500.000,00</w:t>
            </w:r>
          </w:p>
        </w:tc>
      </w:tr>
      <w:tr w:rsidR="00E41650" w:rsidRPr="00E41650" w:rsidTr="00333C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0" w:rsidRPr="00E41650" w:rsidRDefault="00E41650" w:rsidP="00333C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4165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41650" w:rsidRP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41650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E41650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E41650">
        <w:rPr>
          <w:rFonts w:ascii="Calibri" w:hAnsi="Calibri" w:cs="Calibri"/>
          <w:sz w:val="24"/>
          <w:szCs w:val="22"/>
        </w:rPr>
        <w:t xml:space="preserve">ei será coberto através do excesso de arrecadação, de recursos vinculados à saúde, transferidos do Fundo Nacional de Saúde ao Fundo Municipal de Saúde, através das emendas parlamentares 36000.199259/2018-00 e 36000.202707/2018-00, a título de </w:t>
      </w:r>
      <w:r>
        <w:rPr>
          <w:rFonts w:ascii="Calibri" w:hAnsi="Calibri" w:cs="Calibri"/>
          <w:sz w:val="24"/>
          <w:szCs w:val="22"/>
        </w:rPr>
        <w:t>i</w:t>
      </w:r>
      <w:r w:rsidRPr="00E41650">
        <w:rPr>
          <w:rFonts w:ascii="Calibri" w:hAnsi="Calibri" w:cs="Calibri"/>
          <w:sz w:val="24"/>
          <w:szCs w:val="22"/>
        </w:rPr>
        <w:t xml:space="preserve">ncremento do limite financeiro de </w:t>
      </w:r>
      <w:r>
        <w:rPr>
          <w:rFonts w:ascii="Calibri" w:hAnsi="Calibri" w:cs="Calibri"/>
          <w:sz w:val="24"/>
          <w:szCs w:val="22"/>
        </w:rPr>
        <w:t>média e a</w:t>
      </w:r>
      <w:r w:rsidRPr="00E41650">
        <w:rPr>
          <w:rFonts w:ascii="Calibri" w:hAnsi="Calibri" w:cs="Calibri"/>
          <w:sz w:val="24"/>
          <w:szCs w:val="22"/>
        </w:rPr>
        <w:t xml:space="preserve">lta </w:t>
      </w:r>
      <w:r>
        <w:rPr>
          <w:rFonts w:ascii="Calibri" w:hAnsi="Calibri" w:cs="Calibri"/>
          <w:sz w:val="24"/>
          <w:szCs w:val="22"/>
        </w:rPr>
        <w:t>c</w:t>
      </w:r>
      <w:r w:rsidRPr="00E41650">
        <w:rPr>
          <w:rFonts w:ascii="Calibri" w:hAnsi="Calibri" w:cs="Calibri"/>
          <w:sz w:val="24"/>
          <w:szCs w:val="22"/>
        </w:rPr>
        <w:t>omplexidade, conforme disposto no inciso I</w:t>
      </w:r>
      <w:r>
        <w:rPr>
          <w:rFonts w:ascii="Calibri" w:hAnsi="Calibri" w:cs="Calibri"/>
          <w:sz w:val="24"/>
          <w:szCs w:val="22"/>
        </w:rPr>
        <w:t xml:space="preserve"> do</w:t>
      </w:r>
      <w:r w:rsidRPr="00E41650">
        <w:rPr>
          <w:rFonts w:ascii="Calibri" w:hAnsi="Calibri" w:cs="Calibri"/>
          <w:sz w:val="24"/>
          <w:szCs w:val="22"/>
        </w:rPr>
        <w:t xml:space="preserve"> § 1º</w:t>
      </w:r>
      <w:r>
        <w:rPr>
          <w:rFonts w:ascii="Calibri" w:hAnsi="Calibri" w:cs="Calibri"/>
          <w:sz w:val="24"/>
          <w:szCs w:val="22"/>
        </w:rPr>
        <w:t xml:space="preserve"> do artigo 43</w:t>
      </w:r>
      <w:r w:rsidRPr="00E41650">
        <w:rPr>
          <w:rFonts w:ascii="Calibri" w:hAnsi="Calibri" w:cs="Calibri"/>
          <w:sz w:val="24"/>
          <w:szCs w:val="22"/>
        </w:rPr>
        <w:t xml:space="preserve"> da Lei Federal nº 4.320, de 17 de março de 1964, apurado no presente exercício.</w:t>
      </w:r>
    </w:p>
    <w:p w:rsidR="00E41650" w:rsidRP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41650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E41650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E41650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E41650" w:rsidRP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D45F8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Esta l</w:t>
      </w:r>
      <w:r w:rsidRPr="00E41650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41650" w:rsidRPr="00E41650" w:rsidRDefault="00E41650" w:rsidP="00E416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E41650" w:rsidRDefault="005A56CA" w:rsidP="00D47EAB">
      <w:pPr>
        <w:rPr>
          <w:rFonts w:ascii="Calibri" w:hAnsi="Calibri" w:cs="Calibri"/>
          <w:sz w:val="18"/>
          <w:szCs w:val="18"/>
        </w:rPr>
      </w:pPr>
    </w:p>
    <w:p w:rsidR="001C6D7E" w:rsidRPr="00E41650" w:rsidRDefault="001C6D7E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E41650" w:rsidRDefault="00022312" w:rsidP="00E41650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D6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D6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0D64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650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2018-07-17T22:56:00Z</dcterms:modified>
</cp:coreProperties>
</file>