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9012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189484</wp:posOffset>
            </wp:positionV>
            <wp:extent cx="799200" cy="878400"/>
            <wp:effectExtent l="0" t="0" r="1270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90126">
        <w:rPr>
          <w:rFonts w:ascii="Tahoma" w:hAnsi="Tahoma" w:cs="Tahoma"/>
          <w:b/>
          <w:sz w:val="32"/>
          <w:szCs w:val="32"/>
          <w:u w:val="single"/>
        </w:rPr>
        <w:t>158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90126">
        <w:rPr>
          <w:rFonts w:ascii="Tahoma" w:hAnsi="Tahoma" w:cs="Tahoma"/>
          <w:b/>
          <w:sz w:val="32"/>
          <w:szCs w:val="32"/>
          <w:u w:val="single"/>
        </w:rPr>
        <w:t>175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151E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151E3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151E3">
        <w:rPr>
          <w:rFonts w:ascii="Calibri" w:hAnsi="Calibri" w:cs="Calibri"/>
          <w:bCs/>
          <w:sz w:val="24"/>
          <w:szCs w:val="22"/>
        </w:rPr>
        <w:t>Art. 1º</w:t>
      </w:r>
      <w:r w:rsidRPr="00F151E3">
        <w:rPr>
          <w:rFonts w:ascii="Calibri" w:hAnsi="Calibri" w:cs="Calibri"/>
          <w:sz w:val="24"/>
          <w:szCs w:val="22"/>
        </w:rPr>
        <w:t xml:space="preserve"> Fica autorizado a FUNDART - Fundação de Arte e Cultura a abrir um </w:t>
      </w:r>
      <w:r w:rsidRPr="00F151E3">
        <w:rPr>
          <w:rFonts w:ascii="Calibri" w:hAnsi="Calibri" w:cs="Calibri"/>
          <w:bCs/>
          <w:sz w:val="24"/>
          <w:szCs w:val="22"/>
        </w:rPr>
        <w:t>Crédito Adicional Suplementar</w:t>
      </w:r>
      <w:r w:rsidRPr="00F151E3">
        <w:rPr>
          <w:rFonts w:ascii="Calibri" w:hAnsi="Calibri" w:cs="Calibri"/>
          <w:sz w:val="24"/>
          <w:szCs w:val="22"/>
        </w:rPr>
        <w:t xml:space="preserve">, até o limite de </w:t>
      </w:r>
      <w:r w:rsidRPr="00F151E3">
        <w:rPr>
          <w:rFonts w:ascii="Calibri" w:hAnsi="Calibri" w:cs="Calibri"/>
          <w:bCs/>
          <w:sz w:val="24"/>
          <w:szCs w:val="22"/>
        </w:rPr>
        <w:t xml:space="preserve">R$ 163.000,00 (cento e sessenta e três mil reais), para atender as despesas com organização de eventos, conforme calendário cultural, conforme demonstrativo abaixo: 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F151E3" w:rsidRPr="00F151E3" w:rsidTr="00D47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ADMINISTRAÇÃO INDIRETA</w:t>
            </w:r>
          </w:p>
        </w:tc>
      </w:tr>
      <w:tr w:rsidR="00F151E3" w:rsidRPr="00F151E3" w:rsidTr="00D47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03.30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FUNDART – FUNDAÇÃO DE ARTE E CULTURA</w:t>
            </w:r>
          </w:p>
        </w:tc>
      </w:tr>
      <w:tr w:rsidR="00F151E3" w:rsidRPr="00F151E3" w:rsidTr="00D4786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03.30.01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FUNDART – FUNDAÇÃO DE ARTE E CULTURA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13.392.084.2.180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Difusão, Participação e Efetivação dos Direitos Sociais por Meio da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15.000,00</w:t>
            </w:r>
          </w:p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5.000,00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FUNCIONAL PROGRAMÁTICA</w:t>
            </w: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13.392.084.2.181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 xml:space="preserve">Preservação </w:t>
            </w:r>
            <w:proofErr w:type="spellStart"/>
            <w:r w:rsidRPr="00F151E3">
              <w:rPr>
                <w:rFonts w:ascii="Calibri" w:hAnsi="Calibri" w:cs="Calibri"/>
                <w:sz w:val="24"/>
                <w:szCs w:val="22"/>
              </w:rPr>
              <w:t>deo</w:t>
            </w:r>
            <w:proofErr w:type="spellEnd"/>
            <w:r w:rsidRPr="00F151E3">
              <w:rPr>
                <w:rFonts w:ascii="Calibri" w:hAnsi="Calibri" w:cs="Calibri"/>
                <w:sz w:val="24"/>
                <w:szCs w:val="22"/>
              </w:rPr>
              <w:t xml:space="preserve"> Patrimônio Histórico e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138.000,00</w:t>
            </w:r>
          </w:p>
        </w:tc>
      </w:tr>
      <w:tr w:rsidR="00F151E3" w:rsidRPr="00F151E3" w:rsidTr="00D47863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3.3.90.30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8.000,00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Premiações Culturais, Artísticas, Cientificas,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20.000,00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100.000,00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FUNCIONAL PROGRAMÁTICA</w:t>
            </w: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lastRenderedPageBreak/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13.392.084.2.182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F151E3" w:rsidRPr="00F151E3" w:rsidTr="00D47863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3.3.90.36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Outros Serviços de Terceiros – Pessoa Física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</w:tbl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151E3">
        <w:rPr>
          <w:rFonts w:ascii="Calibri" w:hAnsi="Calibri" w:cs="Calibri"/>
          <w:bCs/>
          <w:sz w:val="24"/>
          <w:szCs w:val="22"/>
        </w:rPr>
        <w:t>Art. 2º</w:t>
      </w:r>
      <w:r w:rsidRPr="00F151E3">
        <w:rPr>
          <w:rFonts w:ascii="Calibri" w:hAnsi="Calibri" w:cs="Calibri"/>
          <w:sz w:val="24"/>
          <w:szCs w:val="22"/>
        </w:rPr>
        <w:t xml:space="preserve"> O crédito autorizado no art. 1º desta Lei será coberto com recursos orçamentários provenientes de anulação das dotações abaixo especificadas: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567"/>
        <w:gridCol w:w="1417"/>
      </w:tblGrid>
      <w:tr w:rsidR="00F151E3" w:rsidRPr="00F151E3" w:rsidTr="00D47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ADMINISTRAÇÃO INDIRETA</w:t>
            </w:r>
          </w:p>
        </w:tc>
      </w:tr>
      <w:tr w:rsidR="00F151E3" w:rsidRPr="00F151E3" w:rsidTr="00D4786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03.30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FUNDART – FUNDAÇÃO DE ARTE E CULTURA</w:t>
            </w:r>
          </w:p>
        </w:tc>
      </w:tr>
      <w:tr w:rsidR="00F151E3" w:rsidRPr="00F151E3" w:rsidTr="00D4786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03.30.01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</w:rPr>
              <w:t>FUNDART – FUNDAÇÃO DE ARTE E CULTURA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Difusão Cultural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Cultura para Sustentabilidade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13.392.084.2.182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Gestão e Acesso à Cultura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163.000,00</w:t>
            </w:r>
          </w:p>
        </w:tc>
      </w:tr>
      <w:tr w:rsidR="00F151E3" w:rsidRPr="00F151E3" w:rsidTr="00D47863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F151E3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Premiações Culturais, Artísticas, Cientificas, Desportivas e Outras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10.000,00</w:t>
            </w:r>
          </w:p>
        </w:tc>
      </w:tr>
      <w:tr w:rsidR="00F151E3" w:rsidRPr="00F151E3" w:rsidTr="00D4786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153.000,00</w:t>
            </w:r>
          </w:p>
        </w:tc>
      </w:tr>
      <w:tr w:rsidR="00F151E3" w:rsidRPr="00F151E3" w:rsidTr="00D4786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E3" w:rsidRPr="00F151E3" w:rsidRDefault="00F151E3" w:rsidP="00F151E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F151E3">
              <w:rPr>
                <w:rFonts w:ascii="Calibri" w:hAnsi="Calibri" w:cs="Calibri"/>
                <w:sz w:val="24"/>
                <w:szCs w:val="22"/>
              </w:rPr>
              <w:t>04 – Recursos Próprios da Administração Indireta</w:t>
            </w:r>
          </w:p>
        </w:tc>
      </w:tr>
    </w:tbl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151E3">
        <w:rPr>
          <w:rFonts w:ascii="Calibri" w:hAnsi="Calibri" w:cs="Calibri"/>
          <w:bCs/>
          <w:sz w:val="24"/>
          <w:szCs w:val="22"/>
        </w:rPr>
        <w:t xml:space="preserve">Art. 3º </w:t>
      </w:r>
      <w:r w:rsidRPr="00F151E3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PPA); na Lei nº 9.008, de 22 de junho de 2017 (Lei de Diretrizes Orçamentárias - LDO) e na Lei nº 9.145, de 06 de dezembro de 2017 (Lei Orçamentária Anual - LOA).</w:t>
      </w:r>
    </w:p>
    <w:p w:rsid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F151E3" w:rsidRPr="00F151E3" w:rsidRDefault="00F151E3" w:rsidP="00F151E3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151E3">
        <w:rPr>
          <w:rFonts w:ascii="Calibri" w:hAnsi="Calibri" w:cs="Calibri"/>
          <w:bCs/>
          <w:sz w:val="24"/>
          <w:szCs w:val="22"/>
        </w:rPr>
        <w:t>Art. 4º</w:t>
      </w:r>
      <w:r w:rsidRPr="00F151E3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151E3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51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51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0126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51E3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2017-04-25T15:43:00Z</cp:lastPrinted>
  <dcterms:created xsi:type="dcterms:W3CDTF">2018-06-19T20:42:00Z</dcterms:created>
  <dcterms:modified xsi:type="dcterms:W3CDTF">2018-06-19T20:44:00Z</dcterms:modified>
</cp:coreProperties>
</file>