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90" w:rsidRDefault="00365DA7" w:rsidP="00F26C8A">
      <w:pPr>
        <w:pStyle w:val="Cabealho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195.3pt;margin-top:-42.65pt;width:62.85pt;height:69.1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brasão - sem assinatura"/>
            <w10:wrap type="square"/>
          </v:shape>
        </w:pict>
      </w:r>
    </w:p>
    <w:p w:rsidR="00900F90" w:rsidRPr="00900F90" w:rsidRDefault="00900F90" w:rsidP="00900F90">
      <w:pPr>
        <w:pStyle w:val="Cabealho"/>
        <w:ind w:left="426"/>
        <w:jc w:val="center"/>
        <w:rPr>
          <w:b/>
          <w:sz w:val="12"/>
        </w:rPr>
      </w:pPr>
    </w:p>
    <w:p w:rsidR="000553B2" w:rsidRDefault="000553B2" w:rsidP="00F26C8A">
      <w:pPr>
        <w:pStyle w:val="Cabealho"/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9E5D5C">
        <w:rPr>
          <w:rFonts w:ascii="Tahoma" w:hAnsi="Tahoma" w:cs="Tahoma"/>
          <w:b/>
          <w:sz w:val="32"/>
          <w:szCs w:val="32"/>
          <w:u w:val="single"/>
        </w:rPr>
        <w:t>126</w:t>
      </w:r>
      <w:r w:rsidR="00364D92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="00364D92">
        <w:rPr>
          <w:rFonts w:ascii="Tahoma" w:hAnsi="Tahoma" w:cs="Tahoma"/>
          <w:b/>
          <w:sz w:val="32"/>
          <w:szCs w:val="32"/>
          <w:u w:val="single"/>
        </w:rPr>
        <w:t>1</w:t>
      </w:r>
      <w:r w:rsidR="00B015D9">
        <w:rPr>
          <w:rFonts w:ascii="Tahoma" w:hAnsi="Tahoma" w:cs="Tahoma"/>
          <w:b/>
          <w:sz w:val="32"/>
          <w:szCs w:val="32"/>
          <w:u w:val="single"/>
        </w:rPr>
        <w:t>8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9E5D5C">
        <w:rPr>
          <w:rFonts w:ascii="Tahoma" w:hAnsi="Tahoma" w:cs="Tahoma"/>
          <w:b/>
          <w:sz w:val="32"/>
          <w:szCs w:val="32"/>
          <w:u w:val="single"/>
        </w:rPr>
        <w:t>138</w:t>
      </w:r>
      <w:r w:rsidRPr="00D47EAB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Pr="00D47EAB">
        <w:rPr>
          <w:rFonts w:ascii="Tahoma" w:hAnsi="Tahoma" w:cs="Tahoma"/>
          <w:b/>
          <w:sz w:val="32"/>
          <w:szCs w:val="32"/>
          <w:u w:val="single"/>
        </w:rPr>
        <w:t>1</w:t>
      </w:r>
      <w:r w:rsidR="00B015D9">
        <w:rPr>
          <w:rFonts w:ascii="Tahoma" w:hAnsi="Tahoma" w:cs="Tahoma"/>
          <w:b/>
          <w:sz w:val="32"/>
          <w:szCs w:val="32"/>
          <w:u w:val="single"/>
        </w:rPr>
        <w:t>8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9E5D5C" w:rsidP="00D80A79">
      <w:pPr>
        <w:ind w:left="4536"/>
        <w:jc w:val="both"/>
        <w:rPr>
          <w:rFonts w:ascii="Calibri" w:hAnsi="Calibri" w:cs="Calibri"/>
          <w:sz w:val="22"/>
          <w:szCs w:val="22"/>
        </w:rPr>
      </w:pPr>
      <w:r w:rsidRPr="00365DA7">
        <w:rPr>
          <w:rFonts w:ascii="Calibri" w:hAnsi="Calibri" w:cs="Calibri"/>
          <w:sz w:val="22"/>
          <w:szCs w:val="22"/>
        </w:rPr>
        <w:t>Reformula a Comissão Municipal de Direitos Humanos.</w:t>
      </w:r>
    </w:p>
    <w:p w:rsidR="003A3A7C" w:rsidRDefault="003A3A7C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877F8D" w:rsidRPr="00032DD1" w:rsidRDefault="00877F8D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9E5D5C" w:rsidRPr="009E5D5C" w:rsidRDefault="009E5D5C" w:rsidP="009E5D5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9E5D5C">
        <w:rPr>
          <w:rFonts w:ascii="Calibri" w:hAnsi="Calibri" w:cs="Calibri"/>
          <w:sz w:val="24"/>
          <w:szCs w:val="24"/>
        </w:rPr>
        <w:t xml:space="preserve">Art. 1º Fica reformulada a Comissão Municipal de Direitos </w:t>
      </w:r>
      <w:r w:rsidR="00365DA7">
        <w:rPr>
          <w:rFonts w:ascii="Calibri" w:hAnsi="Calibri" w:cs="Calibri"/>
          <w:sz w:val="24"/>
          <w:szCs w:val="24"/>
        </w:rPr>
        <w:t>Humanos – CMDH</w:t>
      </w:r>
      <w:r w:rsidRPr="009E5D5C">
        <w:rPr>
          <w:rFonts w:ascii="Calibri" w:hAnsi="Calibri" w:cs="Calibri"/>
          <w:sz w:val="24"/>
          <w:szCs w:val="24"/>
        </w:rPr>
        <w:t>.</w:t>
      </w:r>
    </w:p>
    <w:p w:rsidR="009E5D5C" w:rsidRDefault="009E5D5C" w:rsidP="009E5D5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9E5D5C" w:rsidRDefault="009E5D5C" w:rsidP="009E5D5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9E5D5C">
        <w:rPr>
          <w:rFonts w:ascii="Calibri" w:hAnsi="Calibri" w:cs="Calibri"/>
          <w:sz w:val="24"/>
          <w:szCs w:val="24"/>
        </w:rPr>
        <w:t xml:space="preserve">Art. 2º A Comissão Municipal de Direitos Humanos – CMDH, vinculada </w:t>
      </w:r>
      <w:r>
        <w:rPr>
          <w:rFonts w:ascii="Calibri" w:hAnsi="Calibri" w:cs="Calibri"/>
          <w:sz w:val="24"/>
          <w:szCs w:val="24"/>
        </w:rPr>
        <w:t>à</w:t>
      </w:r>
      <w:r w:rsidRPr="009E5D5C">
        <w:rPr>
          <w:rFonts w:ascii="Calibri" w:hAnsi="Calibri" w:cs="Calibri"/>
          <w:sz w:val="24"/>
          <w:szCs w:val="24"/>
        </w:rPr>
        <w:t xml:space="preserve"> Coordenadoria Executiva de Direitos Humanos, tem por finalidade atuar de forma autônoma e independente na promoção e defesa dos direitos humanos, mediante ações preventivas e reparadoras.</w:t>
      </w:r>
    </w:p>
    <w:p w:rsidR="009E5D5C" w:rsidRPr="009E5D5C" w:rsidRDefault="009E5D5C" w:rsidP="009E5D5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9E5D5C" w:rsidRPr="009E5D5C" w:rsidRDefault="009E5D5C" w:rsidP="009E5D5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9E5D5C">
        <w:rPr>
          <w:rFonts w:ascii="Calibri" w:hAnsi="Calibri" w:cs="Calibri"/>
          <w:sz w:val="24"/>
          <w:szCs w:val="24"/>
        </w:rPr>
        <w:t xml:space="preserve">Art. 3º Constituem direitos humanos, sob a proteção da Comissão Municipal de Direitos Humanos, os direitos e garantias fundamentais, previstos nas Constituições Federal e Estadual, na Lei Orgânica do Município de Araraquara, na legislação das três esferas governamentais e nos tratados e convenções internacionais que o Brasil for </w:t>
      </w:r>
      <w:r w:rsidRPr="00365DA7">
        <w:rPr>
          <w:rFonts w:ascii="Calibri" w:hAnsi="Calibri" w:cs="Calibri"/>
          <w:sz w:val="24"/>
          <w:szCs w:val="24"/>
        </w:rPr>
        <w:t>parte,</w:t>
      </w:r>
      <w:r w:rsidRPr="009E5D5C">
        <w:rPr>
          <w:rFonts w:ascii="Calibri" w:hAnsi="Calibri" w:cs="Calibri"/>
          <w:sz w:val="24"/>
          <w:szCs w:val="24"/>
        </w:rPr>
        <w:t xml:space="preserve"> compreendendo os direitos individuais, coletivos e sociais.</w:t>
      </w:r>
    </w:p>
    <w:p w:rsidR="009E5D5C" w:rsidRDefault="009E5D5C" w:rsidP="009E5D5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9E5D5C" w:rsidRDefault="009E5D5C" w:rsidP="009E5D5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9E5D5C">
        <w:rPr>
          <w:rFonts w:ascii="Calibri" w:hAnsi="Calibri" w:cs="Calibri"/>
          <w:sz w:val="24"/>
          <w:szCs w:val="24"/>
        </w:rPr>
        <w:t>Parágrafo único. A defesa dos direitos humanos pela CMDH independe de manifestação de seus titulares, sejam pertinente</w:t>
      </w:r>
      <w:r>
        <w:rPr>
          <w:rFonts w:ascii="Calibri" w:hAnsi="Calibri" w:cs="Calibri"/>
          <w:sz w:val="24"/>
          <w:szCs w:val="24"/>
        </w:rPr>
        <w:t>s a indivíduos e coletividades.</w:t>
      </w:r>
    </w:p>
    <w:p w:rsidR="009E5D5C" w:rsidRDefault="009E5D5C" w:rsidP="009E5D5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9E5D5C" w:rsidRPr="009E5D5C" w:rsidRDefault="009E5D5C" w:rsidP="009E5D5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9E5D5C" w:rsidRPr="009E5D5C" w:rsidRDefault="009E5D5C" w:rsidP="009E5D5C">
      <w:pPr>
        <w:tabs>
          <w:tab w:val="left" w:pos="709"/>
          <w:tab w:val="left" w:pos="1418"/>
          <w:tab w:val="left" w:pos="2127"/>
          <w:tab w:val="left" w:pos="2835"/>
        </w:tabs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CAPÍTULO</w:t>
      </w:r>
      <w:r w:rsidRPr="009E5D5C">
        <w:rPr>
          <w:rFonts w:ascii="Calibri" w:hAnsi="Calibri" w:cs="Calibri"/>
          <w:sz w:val="24"/>
          <w:szCs w:val="24"/>
        </w:rPr>
        <w:t xml:space="preserve"> I</w:t>
      </w:r>
    </w:p>
    <w:p w:rsidR="009E5D5C" w:rsidRPr="009E5D5C" w:rsidRDefault="009E5D5C" w:rsidP="009E5D5C">
      <w:pPr>
        <w:tabs>
          <w:tab w:val="left" w:pos="709"/>
          <w:tab w:val="left" w:pos="1418"/>
          <w:tab w:val="left" w:pos="2127"/>
          <w:tab w:val="left" w:pos="2835"/>
        </w:tabs>
        <w:jc w:val="center"/>
        <w:rPr>
          <w:rFonts w:ascii="Calibri" w:hAnsi="Calibri" w:cs="Calibri"/>
          <w:sz w:val="24"/>
          <w:szCs w:val="24"/>
        </w:rPr>
      </w:pPr>
      <w:r w:rsidRPr="009E5D5C">
        <w:rPr>
          <w:rFonts w:ascii="Calibri" w:hAnsi="Calibri" w:cs="Calibri"/>
          <w:sz w:val="24"/>
          <w:szCs w:val="24"/>
        </w:rPr>
        <w:t>DAS ATRIBUIÇÕES</w:t>
      </w:r>
    </w:p>
    <w:p w:rsidR="009E5D5C" w:rsidRDefault="009E5D5C" w:rsidP="009E5D5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9E5D5C" w:rsidRPr="009E5D5C" w:rsidRDefault="009E5D5C" w:rsidP="009E5D5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9E5D5C">
        <w:rPr>
          <w:rFonts w:ascii="Calibri" w:hAnsi="Calibri" w:cs="Calibri"/>
          <w:sz w:val="24"/>
          <w:szCs w:val="24"/>
        </w:rPr>
        <w:t xml:space="preserve">Art. 4º Na promoção dos direitos humanos e de seu </w:t>
      </w:r>
      <w:r>
        <w:rPr>
          <w:rFonts w:ascii="Calibri" w:hAnsi="Calibri" w:cs="Calibri"/>
          <w:sz w:val="24"/>
          <w:szCs w:val="24"/>
        </w:rPr>
        <w:t>efetivo respeito por parte dos p</w:t>
      </w:r>
      <w:r w:rsidRPr="009E5D5C">
        <w:rPr>
          <w:rFonts w:ascii="Calibri" w:hAnsi="Calibri" w:cs="Calibri"/>
          <w:sz w:val="24"/>
          <w:szCs w:val="24"/>
        </w:rPr>
        <w:t xml:space="preserve">oderes </w:t>
      </w:r>
      <w:r>
        <w:rPr>
          <w:rFonts w:ascii="Calibri" w:hAnsi="Calibri" w:cs="Calibri"/>
          <w:sz w:val="24"/>
          <w:szCs w:val="24"/>
        </w:rPr>
        <w:t>p</w:t>
      </w:r>
      <w:r w:rsidRPr="009E5D5C">
        <w:rPr>
          <w:rFonts w:ascii="Calibri" w:hAnsi="Calibri" w:cs="Calibri"/>
          <w:sz w:val="24"/>
          <w:szCs w:val="24"/>
        </w:rPr>
        <w:t>úblicos, dos serviços de relevância pública e dos particulares,</w:t>
      </w:r>
      <w:r>
        <w:rPr>
          <w:rFonts w:ascii="Calibri" w:hAnsi="Calibri" w:cs="Calibri"/>
          <w:sz w:val="24"/>
          <w:szCs w:val="24"/>
        </w:rPr>
        <w:t xml:space="preserve"> a CMDH tem por atribuição:</w:t>
      </w:r>
    </w:p>
    <w:p w:rsidR="009E5D5C" w:rsidRPr="009E5D5C" w:rsidRDefault="009E5D5C" w:rsidP="009E5D5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9E5D5C">
        <w:rPr>
          <w:rFonts w:ascii="Calibri" w:hAnsi="Calibri" w:cs="Calibri"/>
          <w:sz w:val="24"/>
          <w:szCs w:val="24"/>
        </w:rPr>
        <w:t xml:space="preserve">I – recomendar medidas necessárias à prevenção, reparação de condutas e situações contrárias aos direitos humanos, solicitando, quando for o caso, a apuração dos fatos para fins de aplicação da devida sanção; </w:t>
      </w:r>
    </w:p>
    <w:p w:rsidR="009E5D5C" w:rsidRPr="009E5D5C" w:rsidRDefault="009E5D5C" w:rsidP="009E5D5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9E5D5C">
        <w:rPr>
          <w:rFonts w:ascii="Calibri" w:hAnsi="Calibri" w:cs="Calibri"/>
          <w:sz w:val="24"/>
          <w:szCs w:val="24"/>
        </w:rPr>
        <w:t xml:space="preserve">II – receber representações ou denúncias de condutas ou situações contrárias aos direitos humanos e apurar sua ocorrência e responsabilidades, especialmente quando se tratar de torturas, execuções sumárias ou arbitrárias, desaparecimentos forçados ou involuntários, discriminações ou qualquer outra ocorrência que o </w:t>
      </w:r>
      <w:r>
        <w:rPr>
          <w:rFonts w:ascii="Calibri" w:hAnsi="Calibri" w:cs="Calibri"/>
          <w:sz w:val="24"/>
          <w:szCs w:val="24"/>
        </w:rPr>
        <w:t>p</w:t>
      </w:r>
      <w:r w:rsidRPr="009E5D5C">
        <w:rPr>
          <w:rFonts w:ascii="Calibri" w:hAnsi="Calibri" w:cs="Calibri"/>
          <w:sz w:val="24"/>
          <w:szCs w:val="24"/>
        </w:rPr>
        <w:t>aís tenha se obrigado a punir em atos internacionais de que seja signatário;</w:t>
      </w:r>
    </w:p>
    <w:p w:rsidR="009E5D5C" w:rsidRPr="009E5D5C" w:rsidRDefault="009E5D5C" w:rsidP="009E5D5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9E5D5C">
        <w:rPr>
          <w:rFonts w:ascii="Calibri" w:hAnsi="Calibri" w:cs="Calibri"/>
          <w:sz w:val="24"/>
          <w:szCs w:val="24"/>
        </w:rPr>
        <w:t>III – expedir, no âmbito do Município de Araraquara, recomendações a entidades públicas e privadas para adoção de providências que julgar necessárias à proteção dos direitos humanos, fixando prazo razoável para o seu atendimento ou para a justificativa da impossibilidade desse atendimento;</w:t>
      </w:r>
    </w:p>
    <w:p w:rsidR="009E5D5C" w:rsidRPr="009E5D5C" w:rsidRDefault="009E5D5C" w:rsidP="009E5D5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ab/>
      </w:r>
      <w:r>
        <w:rPr>
          <w:rFonts w:ascii="Calibri" w:hAnsi="Calibri" w:cs="Calibri"/>
          <w:sz w:val="24"/>
          <w:szCs w:val="24"/>
        </w:rPr>
        <w:tab/>
      </w:r>
      <w:r w:rsidRPr="009E5D5C">
        <w:rPr>
          <w:rFonts w:ascii="Calibri" w:hAnsi="Calibri" w:cs="Calibri"/>
          <w:sz w:val="24"/>
          <w:szCs w:val="24"/>
        </w:rPr>
        <w:t>IV – habilitar-se, na forma da legislação processual própria, como litisconsorte ou assistente em ações, cíveis ou criminais, relacionadas, direta ou indiretamente, com violações a direitos humanos e em defesa dos bens e interesses sob sua proteção;</w:t>
      </w:r>
    </w:p>
    <w:p w:rsidR="009E5D5C" w:rsidRPr="009E5D5C" w:rsidRDefault="009E5D5C" w:rsidP="009E5D5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9E5D5C">
        <w:rPr>
          <w:rFonts w:ascii="Calibri" w:hAnsi="Calibri" w:cs="Calibri"/>
          <w:sz w:val="24"/>
          <w:szCs w:val="24"/>
        </w:rPr>
        <w:t>V – articular-se com órgãos municipais, estaduais e federais, encarregados de proteção e defesa dos direitos humanos;</w:t>
      </w:r>
    </w:p>
    <w:p w:rsidR="009E5D5C" w:rsidRPr="009E5D5C" w:rsidRDefault="009E5D5C" w:rsidP="009E5D5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9E5D5C">
        <w:rPr>
          <w:rFonts w:ascii="Calibri" w:hAnsi="Calibri" w:cs="Calibri"/>
          <w:sz w:val="24"/>
          <w:szCs w:val="24"/>
        </w:rPr>
        <w:t>VI – manter intercâmbio e cooperação, com entidades públicas ou privadas, nacionais ou internacionais, com o objetivo de dar proteção aos direitos humanos e demais finalidades previstas neste artigo;</w:t>
      </w:r>
    </w:p>
    <w:p w:rsidR="009E5D5C" w:rsidRPr="009E5D5C" w:rsidRDefault="009E5D5C" w:rsidP="009E5D5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9E5D5C">
        <w:rPr>
          <w:rFonts w:ascii="Calibri" w:hAnsi="Calibri" w:cs="Calibri"/>
          <w:sz w:val="24"/>
          <w:szCs w:val="24"/>
        </w:rPr>
        <w:t>VII – elaborar relatório municipal e participar da elaboração dos relatórios que o Estado de São Paulo e a União estejam obrigados a apresentar aos organismos internacionais por força de atos ou tratados firmados por este último, bem como solicitar de qualquer entidade pública do Município, para instruí-los, os relatórios, informações ou documentos, segundo as finalidades previstas neste artigo;</w:t>
      </w:r>
    </w:p>
    <w:p w:rsidR="009E5D5C" w:rsidRPr="009E5D5C" w:rsidRDefault="009E5D5C" w:rsidP="009E5D5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9E5D5C">
        <w:rPr>
          <w:rFonts w:ascii="Calibri" w:hAnsi="Calibri" w:cs="Calibri"/>
          <w:sz w:val="24"/>
          <w:szCs w:val="24"/>
        </w:rPr>
        <w:t>VIII – opinar sobre atos normativos, administrativos ou legislativos, de interesse da política municipal de direitos humanos e elaborar propostas legislativas e atos normativos relacionados com a matéria de sua competência, encaminhando-os aos setores competentes do Governo Municipal;</w:t>
      </w:r>
    </w:p>
    <w:p w:rsidR="009E5D5C" w:rsidRPr="009E5D5C" w:rsidRDefault="009E5D5C" w:rsidP="009E5D5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9E5D5C">
        <w:rPr>
          <w:rFonts w:ascii="Calibri" w:hAnsi="Calibri" w:cs="Calibri"/>
          <w:sz w:val="24"/>
          <w:szCs w:val="24"/>
        </w:rPr>
        <w:t>IX – realizar estudos e pesquisas sobre direitos humanos e divulgar amplamente a importância do respeito aos direitos humanos, podendo, para tanto, solicitar espaço aos serviços de radiodifusão sonora e de imagens;</w:t>
      </w:r>
    </w:p>
    <w:p w:rsidR="009E5D5C" w:rsidRPr="009E5D5C" w:rsidRDefault="009E5D5C" w:rsidP="009E5D5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9E5D5C">
        <w:rPr>
          <w:rFonts w:ascii="Calibri" w:hAnsi="Calibri" w:cs="Calibri"/>
          <w:sz w:val="24"/>
          <w:szCs w:val="24"/>
        </w:rPr>
        <w:t>X – recomendar a inclusão dos direitos humanos como matéria dos currículos dos cursos de formação dos integrantes dos órgãos do Governo Municipal, assim como da própria Comissão Municipal de Direitos Humanos;</w:t>
      </w:r>
    </w:p>
    <w:p w:rsidR="009E5D5C" w:rsidRPr="009E5D5C" w:rsidRDefault="009E5D5C" w:rsidP="009E5D5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9E5D5C">
        <w:rPr>
          <w:rFonts w:ascii="Calibri" w:hAnsi="Calibri" w:cs="Calibri"/>
          <w:sz w:val="24"/>
          <w:szCs w:val="24"/>
        </w:rPr>
        <w:t>XI – declarar, sob sua proteção, entidades ou pessoas vítimas de ameaças ou coações relacionadas com suas atribuições, requerendo às autoridades competentes providências para torná-las efetiva;</w:t>
      </w:r>
    </w:p>
    <w:p w:rsidR="009E5D5C" w:rsidRPr="009E5D5C" w:rsidRDefault="009E5D5C" w:rsidP="009E5D5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9E5D5C">
        <w:rPr>
          <w:rFonts w:ascii="Calibri" w:hAnsi="Calibri" w:cs="Calibri"/>
          <w:sz w:val="24"/>
          <w:szCs w:val="24"/>
        </w:rPr>
        <w:t>XII – promover no Município fóruns e debates sobre direitos humanos;</w:t>
      </w:r>
    </w:p>
    <w:p w:rsidR="009E5D5C" w:rsidRPr="009E5D5C" w:rsidRDefault="009E5D5C" w:rsidP="009E5D5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9E5D5C">
        <w:rPr>
          <w:rFonts w:ascii="Calibri" w:hAnsi="Calibri" w:cs="Calibri"/>
          <w:sz w:val="24"/>
          <w:szCs w:val="24"/>
        </w:rPr>
        <w:t>XI</w:t>
      </w:r>
      <w:r>
        <w:rPr>
          <w:rFonts w:ascii="Calibri" w:hAnsi="Calibri" w:cs="Calibri"/>
          <w:sz w:val="24"/>
          <w:szCs w:val="24"/>
        </w:rPr>
        <w:t>I</w:t>
      </w:r>
      <w:r w:rsidRPr="009E5D5C">
        <w:rPr>
          <w:rFonts w:ascii="Calibri" w:hAnsi="Calibri" w:cs="Calibri"/>
          <w:sz w:val="24"/>
          <w:szCs w:val="24"/>
        </w:rPr>
        <w:t>I – dar especial atenção às áreas de maior ocorrência de condutas ou situações contrárias aos direitos humanos, podendo promover a instalação de representações da Comissão, pelo tempo que for necessário;</w:t>
      </w:r>
    </w:p>
    <w:p w:rsidR="009E5D5C" w:rsidRPr="009E5D5C" w:rsidRDefault="006C35D5" w:rsidP="009E5D5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9E5D5C" w:rsidRPr="009E5D5C">
        <w:rPr>
          <w:rFonts w:ascii="Calibri" w:hAnsi="Calibri" w:cs="Calibri"/>
          <w:sz w:val="24"/>
          <w:szCs w:val="24"/>
        </w:rPr>
        <w:t>XIV – recomendar ao Governo Municipal, Estadual e Federal, obedecido o devido processo legal, a exclusão do quadro de servidores civis e militares, dos responsáveis por condutas ou situações contrárias aos direitos humanos;</w:t>
      </w:r>
    </w:p>
    <w:p w:rsidR="009E5D5C" w:rsidRPr="009E5D5C" w:rsidRDefault="006C35D5" w:rsidP="009E5D5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9E5D5C" w:rsidRPr="009E5D5C">
        <w:rPr>
          <w:rFonts w:ascii="Calibri" w:hAnsi="Calibri" w:cs="Calibri"/>
          <w:sz w:val="24"/>
          <w:szCs w:val="24"/>
        </w:rPr>
        <w:t>XV – apurar a responsabilidade pelo não exercício das incumbências constituci</w:t>
      </w:r>
      <w:r>
        <w:rPr>
          <w:rFonts w:ascii="Calibri" w:hAnsi="Calibri" w:cs="Calibri"/>
          <w:sz w:val="24"/>
          <w:szCs w:val="24"/>
        </w:rPr>
        <w:t>onais e legalmente impostas ao p</w:t>
      </w:r>
      <w:r w:rsidR="009E5D5C" w:rsidRPr="009E5D5C">
        <w:rPr>
          <w:rFonts w:ascii="Calibri" w:hAnsi="Calibri" w:cs="Calibri"/>
          <w:sz w:val="24"/>
          <w:szCs w:val="24"/>
        </w:rPr>
        <w:t xml:space="preserve">oder </w:t>
      </w:r>
      <w:r>
        <w:rPr>
          <w:rFonts w:ascii="Calibri" w:hAnsi="Calibri" w:cs="Calibri"/>
          <w:sz w:val="24"/>
          <w:szCs w:val="24"/>
        </w:rPr>
        <w:t>p</w:t>
      </w:r>
      <w:r w:rsidR="009E5D5C" w:rsidRPr="009E5D5C">
        <w:rPr>
          <w:rFonts w:ascii="Calibri" w:hAnsi="Calibri" w:cs="Calibri"/>
          <w:sz w:val="24"/>
          <w:szCs w:val="24"/>
        </w:rPr>
        <w:t>úblico, no tocante aos direitos humanos;</w:t>
      </w:r>
    </w:p>
    <w:p w:rsidR="009E5D5C" w:rsidRPr="009E5D5C" w:rsidRDefault="006C35D5" w:rsidP="009E5D5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9E5D5C" w:rsidRPr="009E5D5C">
        <w:rPr>
          <w:rFonts w:ascii="Calibri" w:hAnsi="Calibri" w:cs="Calibri"/>
          <w:sz w:val="24"/>
          <w:szCs w:val="24"/>
        </w:rPr>
        <w:t>XVI – realizar diligências apuratórias de condutas e situações contrárias aos direitos humanos e recomendar sanções aos órgãos competentes;</w:t>
      </w:r>
    </w:p>
    <w:p w:rsidR="009E5D5C" w:rsidRPr="009E5D5C" w:rsidRDefault="006C35D5" w:rsidP="009E5D5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9E5D5C" w:rsidRPr="009E5D5C">
        <w:rPr>
          <w:rFonts w:ascii="Calibri" w:hAnsi="Calibri" w:cs="Calibri"/>
          <w:sz w:val="24"/>
          <w:szCs w:val="24"/>
        </w:rPr>
        <w:t xml:space="preserve">XVII – dentro de sua atribuição, manter sistematicamente sob exames as normas, instruções, métodos e práticas sobre a custódia e o tratamento das pessoas submetidas a qualquer forma de prisão, detenção, reclusão ou medidas de regime fechado, em estabelecimentos públicos ou privados, com vistas a assegurar o respeito aos direitos humanos e, especialmente, evitar a ocorrência de tortura ou maus-tratos. </w:t>
      </w:r>
    </w:p>
    <w:p w:rsidR="009E5D5C" w:rsidRPr="009E5D5C" w:rsidRDefault="006C35D5" w:rsidP="009E5D5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9E5D5C" w:rsidRPr="009E5D5C">
        <w:rPr>
          <w:rFonts w:ascii="Calibri" w:hAnsi="Calibri" w:cs="Calibri"/>
          <w:sz w:val="24"/>
          <w:szCs w:val="24"/>
        </w:rPr>
        <w:t>XVIII – representar:</w:t>
      </w:r>
    </w:p>
    <w:p w:rsidR="009E5D5C" w:rsidRPr="009E5D5C" w:rsidRDefault="006C35D5" w:rsidP="009E5D5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9E5D5C" w:rsidRPr="009E5D5C">
        <w:rPr>
          <w:rFonts w:ascii="Calibri" w:hAnsi="Calibri" w:cs="Calibri"/>
          <w:sz w:val="24"/>
          <w:szCs w:val="24"/>
        </w:rPr>
        <w:t>a) à autoridade competente, para instauração de inquérito policial ou procedimento administrativo, visando à apuração das responsabilidades por lesões a direitos humanos ou pelo descumprimento de suas recomendações, e a aplicação das respectivas penalidades;</w:t>
      </w:r>
    </w:p>
    <w:p w:rsidR="009E5D5C" w:rsidRPr="009E5D5C" w:rsidRDefault="006C35D5" w:rsidP="009E5D5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9E5D5C" w:rsidRPr="009E5D5C">
        <w:rPr>
          <w:rFonts w:ascii="Calibri" w:hAnsi="Calibri" w:cs="Calibri"/>
          <w:sz w:val="24"/>
          <w:szCs w:val="24"/>
        </w:rPr>
        <w:t xml:space="preserve">b) ao órgão judicial competente, visando à aplicação de penalidades por infrações cometidas contra as normas de proteção à infância e à adolescência, sem prejuízo </w:t>
      </w:r>
      <w:r w:rsidR="009E5D5C" w:rsidRPr="009E5D5C">
        <w:rPr>
          <w:rFonts w:ascii="Calibri" w:hAnsi="Calibri" w:cs="Calibri"/>
          <w:sz w:val="24"/>
          <w:szCs w:val="24"/>
        </w:rPr>
        <w:lastRenderedPageBreak/>
        <w:t>da promoção da responsabilidade civil, penal, administrativa ou política do infrator, quando cabível;</w:t>
      </w:r>
    </w:p>
    <w:p w:rsidR="009E5D5C" w:rsidRPr="009E5D5C" w:rsidRDefault="006C35D5" w:rsidP="009E5D5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9E5D5C" w:rsidRPr="009E5D5C">
        <w:rPr>
          <w:rFonts w:ascii="Calibri" w:hAnsi="Calibri" w:cs="Calibri"/>
          <w:sz w:val="24"/>
          <w:szCs w:val="24"/>
        </w:rPr>
        <w:t>c) ao Ministério Público, para que este, no exercício de suas funções concernentes aos direitos humanos:</w:t>
      </w:r>
    </w:p>
    <w:p w:rsidR="009E5D5C" w:rsidRPr="009E5D5C" w:rsidRDefault="006C35D5" w:rsidP="009E5D5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9E5D5C" w:rsidRPr="009E5D5C">
        <w:rPr>
          <w:rFonts w:ascii="Calibri" w:hAnsi="Calibri" w:cs="Calibri"/>
          <w:sz w:val="24"/>
          <w:szCs w:val="24"/>
        </w:rPr>
        <w:t>1. Promova a ação direta de inconstitucionalidade de</w:t>
      </w:r>
      <w:r>
        <w:rPr>
          <w:rFonts w:ascii="Calibri" w:hAnsi="Calibri" w:cs="Calibri"/>
          <w:sz w:val="24"/>
          <w:szCs w:val="24"/>
        </w:rPr>
        <w:t xml:space="preserve"> lei ou ato normativo federal, </w:t>
      </w:r>
      <w:r w:rsidR="009E5D5C" w:rsidRPr="009E5D5C">
        <w:rPr>
          <w:rFonts w:ascii="Calibri" w:hAnsi="Calibri" w:cs="Calibri"/>
          <w:sz w:val="24"/>
          <w:szCs w:val="24"/>
        </w:rPr>
        <w:t>estadual ou municipal, bem como ação de inconstitucionalidade por omissão;</w:t>
      </w:r>
    </w:p>
    <w:p w:rsidR="009E5D5C" w:rsidRPr="009E5D5C" w:rsidRDefault="006C35D5" w:rsidP="009E5D5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9E5D5C" w:rsidRPr="009E5D5C">
        <w:rPr>
          <w:rFonts w:ascii="Calibri" w:hAnsi="Calibri" w:cs="Calibri"/>
          <w:sz w:val="24"/>
          <w:szCs w:val="24"/>
        </w:rPr>
        <w:t>2. Promova a arguição de descumprimento de preceito fundamental decorrente da Constituição Federal;</w:t>
      </w:r>
    </w:p>
    <w:p w:rsidR="009E5D5C" w:rsidRPr="009E5D5C" w:rsidRDefault="006C35D5" w:rsidP="009E5D5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9E5D5C" w:rsidRPr="009E5D5C">
        <w:rPr>
          <w:rFonts w:ascii="Calibri" w:hAnsi="Calibri" w:cs="Calibri"/>
          <w:sz w:val="24"/>
          <w:szCs w:val="24"/>
        </w:rPr>
        <w:t>3. Promova a representação para intervenção federal no Estado;</w:t>
      </w:r>
    </w:p>
    <w:p w:rsidR="009E5D5C" w:rsidRPr="009E5D5C" w:rsidRDefault="006C35D5" w:rsidP="009E5D5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9E5D5C" w:rsidRPr="009E5D5C">
        <w:rPr>
          <w:rFonts w:ascii="Calibri" w:hAnsi="Calibri" w:cs="Calibri"/>
          <w:sz w:val="24"/>
          <w:szCs w:val="24"/>
        </w:rPr>
        <w:t>4. Promova a representação ou proponha ação por crime de responsabilidade;</w:t>
      </w:r>
    </w:p>
    <w:p w:rsidR="009E5D5C" w:rsidRPr="009E5D5C" w:rsidRDefault="006C35D5" w:rsidP="009E5D5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9E5D5C" w:rsidRPr="009E5D5C">
        <w:rPr>
          <w:rFonts w:ascii="Calibri" w:hAnsi="Calibri" w:cs="Calibri"/>
          <w:sz w:val="24"/>
          <w:szCs w:val="24"/>
        </w:rPr>
        <w:t>5. Proponha ação penal pública;</w:t>
      </w:r>
    </w:p>
    <w:p w:rsidR="009E5D5C" w:rsidRPr="009E5D5C" w:rsidRDefault="006C35D5" w:rsidP="009E5D5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9E5D5C" w:rsidRPr="009E5D5C">
        <w:rPr>
          <w:rFonts w:ascii="Calibri" w:hAnsi="Calibri" w:cs="Calibri"/>
          <w:sz w:val="24"/>
          <w:szCs w:val="24"/>
        </w:rPr>
        <w:t>6. Impetre habeas corpus e mandado de segurança;</w:t>
      </w:r>
    </w:p>
    <w:p w:rsidR="009E5D5C" w:rsidRPr="009E5D5C" w:rsidRDefault="006C35D5" w:rsidP="009E5D5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9E5D5C" w:rsidRPr="009E5D5C">
        <w:rPr>
          <w:rFonts w:ascii="Calibri" w:hAnsi="Calibri" w:cs="Calibri"/>
          <w:sz w:val="24"/>
          <w:szCs w:val="24"/>
        </w:rPr>
        <w:t xml:space="preserve">7. Intervenha em qualquer fase de inquéritos policiais ou processos judiciais, bem como atendendo solicitação do </w:t>
      </w:r>
      <w:r>
        <w:rPr>
          <w:rFonts w:ascii="Calibri" w:hAnsi="Calibri" w:cs="Calibri"/>
          <w:sz w:val="24"/>
          <w:szCs w:val="24"/>
        </w:rPr>
        <w:t>J</w:t>
      </w:r>
      <w:r w:rsidR="009E5D5C" w:rsidRPr="009E5D5C">
        <w:rPr>
          <w:rFonts w:ascii="Calibri" w:hAnsi="Calibri" w:cs="Calibri"/>
          <w:sz w:val="24"/>
          <w:szCs w:val="24"/>
        </w:rPr>
        <w:t>udiciário ou por sua iniciativa, quando considerar existente interesse relativo a direitos humanos;</w:t>
      </w:r>
    </w:p>
    <w:p w:rsidR="009E5D5C" w:rsidRPr="009E5D5C" w:rsidRDefault="006C35D5" w:rsidP="009E5D5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 xml:space="preserve">d) </w:t>
      </w:r>
      <w:r w:rsidR="009E5D5C" w:rsidRPr="009E5D5C">
        <w:rPr>
          <w:rFonts w:ascii="Calibri" w:hAnsi="Calibri" w:cs="Calibri"/>
          <w:sz w:val="24"/>
          <w:szCs w:val="24"/>
        </w:rPr>
        <w:t>à Comissão Interamericana de Direitos Humanos comunicando-lhe os fatos que julgar pertinentes;</w:t>
      </w:r>
    </w:p>
    <w:p w:rsidR="009E5D5C" w:rsidRDefault="006C35D5" w:rsidP="009E5D5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 xml:space="preserve">e) </w:t>
      </w:r>
      <w:r w:rsidR="009E5D5C" w:rsidRPr="009E5D5C">
        <w:rPr>
          <w:rFonts w:ascii="Calibri" w:hAnsi="Calibri" w:cs="Calibri"/>
          <w:sz w:val="24"/>
          <w:szCs w:val="24"/>
        </w:rPr>
        <w:t>à Defensoria Pública, ou qualquer órgão público ou privado que preste assistência jurídica à população care</w:t>
      </w:r>
      <w:r>
        <w:rPr>
          <w:rFonts w:ascii="Calibri" w:hAnsi="Calibri" w:cs="Calibri"/>
          <w:sz w:val="24"/>
          <w:szCs w:val="24"/>
        </w:rPr>
        <w:t xml:space="preserve">nte, para que promova a defesa </w:t>
      </w:r>
      <w:r w:rsidR="009E5D5C" w:rsidRPr="009E5D5C">
        <w:rPr>
          <w:rFonts w:ascii="Calibri" w:hAnsi="Calibri" w:cs="Calibri"/>
          <w:sz w:val="24"/>
          <w:szCs w:val="24"/>
        </w:rPr>
        <w:t xml:space="preserve">judicial ou preste assistência jurídica  à vítima de violações de </w:t>
      </w:r>
      <w:r>
        <w:rPr>
          <w:rFonts w:ascii="Calibri" w:hAnsi="Calibri" w:cs="Calibri"/>
          <w:sz w:val="24"/>
          <w:szCs w:val="24"/>
        </w:rPr>
        <w:t>direitos humanos.</w:t>
      </w:r>
    </w:p>
    <w:p w:rsidR="006C35D5" w:rsidRDefault="006C35D5" w:rsidP="009E5D5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6C35D5" w:rsidRPr="009E5D5C" w:rsidRDefault="006C35D5" w:rsidP="009E5D5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9E5D5C" w:rsidRPr="009E5D5C" w:rsidRDefault="006C35D5" w:rsidP="006C35D5">
      <w:pPr>
        <w:tabs>
          <w:tab w:val="left" w:pos="709"/>
          <w:tab w:val="left" w:pos="1418"/>
          <w:tab w:val="left" w:pos="2127"/>
          <w:tab w:val="left" w:pos="2835"/>
        </w:tabs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CAPÍTULO</w:t>
      </w:r>
      <w:r w:rsidR="009E5D5C" w:rsidRPr="009E5D5C">
        <w:rPr>
          <w:rFonts w:ascii="Calibri" w:hAnsi="Calibri" w:cs="Calibri"/>
          <w:sz w:val="24"/>
          <w:szCs w:val="24"/>
        </w:rPr>
        <w:t xml:space="preserve"> II</w:t>
      </w:r>
    </w:p>
    <w:p w:rsidR="009E5D5C" w:rsidRPr="009E5D5C" w:rsidRDefault="009E5D5C" w:rsidP="006C35D5">
      <w:pPr>
        <w:tabs>
          <w:tab w:val="left" w:pos="709"/>
          <w:tab w:val="left" w:pos="1418"/>
          <w:tab w:val="left" w:pos="2127"/>
          <w:tab w:val="left" w:pos="2835"/>
        </w:tabs>
        <w:jc w:val="center"/>
        <w:rPr>
          <w:rFonts w:ascii="Calibri" w:hAnsi="Calibri" w:cs="Calibri"/>
          <w:sz w:val="24"/>
          <w:szCs w:val="24"/>
        </w:rPr>
      </w:pPr>
      <w:r w:rsidRPr="009E5D5C">
        <w:rPr>
          <w:rFonts w:ascii="Calibri" w:hAnsi="Calibri" w:cs="Calibri"/>
          <w:sz w:val="24"/>
          <w:szCs w:val="24"/>
        </w:rPr>
        <w:t>DAS PRERROGATIVAS FUNCIONAIS</w:t>
      </w:r>
    </w:p>
    <w:p w:rsidR="006C35D5" w:rsidRDefault="006C35D5" w:rsidP="009E5D5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9E5D5C" w:rsidRPr="009E5D5C" w:rsidRDefault="006C35D5" w:rsidP="009E5D5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9E5D5C" w:rsidRPr="009E5D5C">
        <w:rPr>
          <w:rFonts w:ascii="Calibri" w:hAnsi="Calibri" w:cs="Calibri"/>
          <w:sz w:val="24"/>
          <w:szCs w:val="24"/>
        </w:rPr>
        <w:t>Art. 5º</w:t>
      </w:r>
      <w:r>
        <w:rPr>
          <w:rFonts w:ascii="Calibri" w:hAnsi="Calibri" w:cs="Calibri"/>
          <w:sz w:val="24"/>
          <w:szCs w:val="24"/>
        </w:rPr>
        <w:t xml:space="preserve"> </w:t>
      </w:r>
      <w:r w:rsidR="009E5D5C" w:rsidRPr="009E5D5C">
        <w:rPr>
          <w:rFonts w:ascii="Calibri" w:hAnsi="Calibri" w:cs="Calibri"/>
          <w:sz w:val="24"/>
          <w:szCs w:val="24"/>
        </w:rPr>
        <w:t xml:space="preserve">No exercício de suas atribuições, a CMDH poderá, no âmbito do Município </w:t>
      </w:r>
      <w:r>
        <w:rPr>
          <w:rFonts w:ascii="Calibri" w:hAnsi="Calibri" w:cs="Calibri"/>
          <w:sz w:val="24"/>
          <w:szCs w:val="24"/>
        </w:rPr>
        <w:t xml:space="preserve">de </w:t>
      </w:r>
      <w:r w:rsidR="009E5D5C" w:rsidRPr="009E5D5C">
        <w:rPr>
          <w:rFonts w:ascii="Calibri" w:hAnsi="Calibri" w:cs="Calibri"/>
          <w:sz w:val="24"/>
          <w:szCs w:val="24"/>
        </w:rPr>
        <w:t>Araraquara:</w:t>
      </w:r>
    </w:p>
    <w:p w:rsidR="009E5D5C" w:rsidRPr="009E5D5C" w:rsidRDefault="006C35D5" w:rsidP="009E5D5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9E5D5C" w:rsidRPr="009E5D5C">
        <w:rPr>
          <w:rFonts w:ascii="Calibri" w:hAnsi="Calibri" w:cs="Calibri"/>
          <w:sz w:val="24"/>
          <w:szCs w:val="24"/>
        </w:rPr>
        <w:t xml:space="preserve">I – realizar e determinar diligências investigatórias, inclusive inspeções, bem como tomar depoimentos de quaisquer autoridades e inquirir testemunhas; </w:t>
      </w:r>
    </w:p>
    <w:p w:rsidR="009E5D5C" w:rsidRPr="009E5D5C" w:rsidRDefault="006C35D5" w:rsidP="009E5D5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9E5D5C" w:rsidRPr="009E5D5C">
        <w:rPr>
          <w:rFonts w:ascii="Calibri" w:hAnsi="Calibri" w:cs="Calibri"/>
          <w:sz w:val="24"/>
          <w:szCs w:val="24"/>
        </w:rPr>
        <w:t>II – solicitar informações, documentos e provas necessárias aos seus procedimentos;</w:t>
      </w:r>
    </w:p>
    <w:p w:rsidR="009E5D5C" w:rsidRPr="009E5D5C" w:rsidRDefault="006C35D5" w:rsidP="009E5D5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9E5D5C" w:rsidRPr="009E5D5C">
        <w:rPr>
          <w:rFonts w:ascii="Calibri" w:hAnsi="Calibri" w:cs="Calibri"/>
          <w:sz w:val="24"/>
          <w:szCs w:val="24"/>
        </w:rPr>
        <w:t>III – solicitar a apresentação de vítimas ou testemunhas de condutas ou de situações contrárias aos direitos humanos;</w:t>
      </w:r>
    </w:p>
    <w:p w:rsidR="009E5D5C" w:rsidRPr="009E5D5C" w:rsidRDefault="006C35D5" w:rsidP="009E5D5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9E5D5C" w:rsidRPr="009E5D5C">
        <w:rPr>
          <w:rFonts w:ascii="Calibri" w:hAnsi="Calibri" w:cs="Calibri"/>
          <w:sz w:val="24"/>
          <w:szCs w:val="24"/>
        </w:rPr>
        <w:t>IV – solicitar aos órgãos públicos municipais, estaduais e fede</w:t>
      </w:r>
      <w:r>
        <w:rPr>
          <w:rFonts w:ascii="Calibri" w:hAnsi="Calibri" w:cs="Calibri"/>
          <w:sz w:val="24"/>
          <w:szCs w:val="24"/>
        </w:rPr>
        <w:t xml:space="preserve">rais, os serviços necessários </w:t>
      </w:r>
      <w:r w:rsidR="009E5D5C" w:rsidRPr="009E5D5C">
        <w:rPr>
          <w:rFonts w:ascii="Calibri" w:hAnsi="Calibri" w:cs="Calibri"/>
          <w:sz w:val="24"/>
          <w:szCs w:val="24"/>
        </w:rPr>
        <w:t>ao cumprimento das suas funções;</w:t>
      </w:r>
    </w:p>
    <w:p w:rsidR="009E5D5C" w:rsidRPr="009E5D5C" w:rsidRDefault="006C35D5" w:rsidP="009E5D5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9E5D5C" w:rsidRPr="009E5D5C">
        <w:rPr>
          <w:rFonts w:ascii="Calibri" w:hAnsi="Calibri" w:cs="Calibri"/>
          <w:sz w:val="24"/>
          <w:szCs w:val="24"/>
        </w:rPr>
        <w:t>V – solicitar, quando necessário, o auxílio policial, da esfera estadual ou federal;</w:t>
      </w:r>
    </w:p>
    <w:p w:rsidR="009E5D5C" w:rsidRPr="009E5D5C" w:rsidRDefault="006C35D5" w:rsidP="009E5D5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9E5D5C" w:rsidRPr="009E5D5C">
        <w:rPr>
          <w:rFonts w:ascii="Calibri" w:hAnsi="Calibri" w:cs="Calibri"/>
          <w:sz w:val="24"/>
          <w:szCs w:val="24"/>
        </w:rPr>
        <w:t>VI – ingressar em qualquer unidade ou instalação pública municipal, para o cumprimento de diligências ou realização de vistorias, exames ou inspeções, e ter acesso a bancos de dados de caráter público ou relativo a serviços de relevância pública;</w:t>
      </w:r>
    </w:p>
    <w:p w:rsidR="009E5D5C" w:rsidRPr="009E5D5C" w:rsidRDefault="006C35D5" w:rsidP="009E5D5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9E5D5C" w:rsidRPr="009E5D5C">
        <w:rPr>
          <w:rFonts w:ascii="Calibri" w:hAnsi="Calibri" w:cs="Calibri"/>
          <w:sz w:val="24"/>
          <w:szCs w:val="24"/>
        </w:rPr>
        <w:t>VII – solicitar instauração de inquérito policial e de inquérito policial militar, podendo acompanhá-los e produzir provas;</w:t>
      </w:r>
    </w:p>
    <w:p w:rsidR="009E5D5C" w:rsidRPr="009E5D5C" w:rsidRDefault="006C35D5" w:rsidP="009E5D5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9E5D5C" w:rsidRPr="009E5D5C">
        <w:rPr>
          <w:rFonts w:ascii="Calibri" w:hAnsi="Calibri" w:cs="Calibri"/>
          <w:sz w:val="24"/>
          <w:szCs w:val="24"/>
        </w:rPr>
        <w:t xml:space="preserve">VIII – expedir notificações e intimações necessárias aos procedimentos que instaurar;  </w:t>
      </w:r>
    </w:p>
    <w:p w:rsidR="009E5D5C" w:rsidRDefault="006C35D5" w:rsidP="009E5D5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I</w:t>
      </w:r>
      <w:r w:rsidR="009E5D5C" w:rsidRPr="009E5D5C">
        <w:rPr>
          <w:rFonts w:ascii="Calibri" w:hAnsi="Calibri" w:cs="Calibri"/>
          <w:sz w:val="24"/>
          <w:szCs w:val="24"/>
        </w:rPr>
        <w:t>X – solicitar à autoridade competente instauração de procedimentos administrativos, podendo acompanhá-los e produzir provas.</w:t>
      </w:r>
    </w:p>
    <w:p w:rsidR="006C35D5" w:rsidRPr="009E5D5C" w:rsidRDefault="006C35D5" w:rsidP="009E5D5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9E5D5C" w:rsidRPr="009E5D5C" w:rsidRDefault="006C35D5" w:rsidP="009E5D5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ab/>
      </w:r>
      <w:r>
        <w:rPr>
          <w:rFonts w:ascii="Calibri" w:hAnsi="Calibri" w:cs="Calibri"/>
          <w:sz w:val="24"/>
          <w:szCs w:val="24"/>
        </w:rPr>
        <w:tab/>
      </w:r>
      <w:r w:rsidR="009E5D5C" w:rsidRPr="009E5D5C">
        <w:rPr>
          <w:rFonts w:ascii="Calibri" w:hAnsi="Calibri" w:cs="Calibri"/>
          <w:sz w:val="24"/>
          <w:szCs w:val="24"/>
        </w:rPr>
        <w:t>Art. 6º Expedir aos órgãos competentes, após apuração das denúncias, recomendação de sanções administrativas, civis e criminais, previstas em lei.</w:t>
      </w:r>
    </w:p>
    <w:p w:rsidR="006C35D5" w:rsidRDefault="006C35D5" w:rsidP="009E5D5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9E5D5C" w:rsidRPr="009E5D5C" w:rsidRDefault="006C35D5" w:rsidP="009E5D5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9E5D5C" w:rsidRPr="009E5D5C">
        <w:rPr>
          <w:rFonts w:ascii="Calibri" w:hAnsi="Calibri" w:cs="Calibri"/>
          <w:sz w:val="24"/>
          <w:szCs w:val="24"/>
        </w:rPr>
        <w:t>Parágrafo único. As sanções serão propostas pela Comissão, de acordo com regulamentação própria.</w:t>
      </w:r>
    </w:p>
    <w:p w:rsidR="006C35D5" w:rsidRDefault="006C35D5" w:rsidP="009E5D5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9E5D5C" w:rsidRDefault="006C35D5" w:rsidP="009E5D5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9E5D5C" w:rsidRPr="009E5D5C">
        <w:rPr>
          <w:rFonts w:ascii="Calibri" w:hAnsi="Calibri" w:cs="Calibri"/>
          <w:sz w:val="24"/>
          <w:szCs w:val="24"/>
        </w:rPr>
        <w:t>Art. 7º Obedecendo às disposições legais pertinentes, não poderá ser oposta às requisições da CMDH, à exceção de sigilo, todas as informações do registro, do dado ou do documento que lhe venha a ser fornecido pelos órgãos competentes.</w:t>
      </w:r>
    </w:p>
    <w:p w:rsidR="006C35D5" w:rsidRDefault="006C35D5" w:rsidP="009E5D5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6C35D5" w:rsidRPr="009E5D5C" w:rsidRDefault="006C35D5" w:rsidP="009E5D5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9E5D5C" w:rsidRPr="009E5D5C" w:rsidRDefault="006C35D5" w:rsidP="006C35D5">
      <w:pPr>
        <w:tabs>
          <w:tab w:val="left" w:pos="709"/>
          <w:tab w:val="left" w:pos="1418"/>
          <w:tab w:val="left" w:pos="2127"/>
          <w:tab w:val="left" w:pos="2835"/>
        </w:tabs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CAPÍTULO</w:t>
      </w:r>
      <w:r w:rsidR="009E5D5C" w:rsidRPr="009E5D5C">
        <w:rPr>
          <w:rFonts w:ascii="Calibri" w:hAnsi="Calibri" w:cs="Calibri"/>
          <w:sz w:val="24"/>
          <w:szCs w:val="24"/>
        </w:rPr>
        <w:t xml:space="preserve"> III</w:t>
      </w:r>
    </w:p>
    <w:p w:rsidR="009E5D5C" w:rsidRDefault="009E5D5C" w:rsidP="006C35D5">
      <w:pPr>
        <w:tabs>
          <w:tab w:val="left" w:pos="709"/>
          <w:tab w:val="left" w:pos="1418"/>
          <w:tab w:val="left" w:pos="2127"/>
          <w:tab w:val="left" w:pos="2835"/>
        </w:tabs>
        <w:jc w:val="center"/>
        <w:rPr>
          <w:rFonts w:ascii="Calibri" w:hAnsi="Calibri" w:cs="Calibri"/>
          <w:sz w:val="24"/>
          <w:szCs w:val="24"/>
        </w:rPr>
      </w:pPr>
      <w:r w:rsidRPr="009E5D5C">
        <w:rPr>
          <w:rFonts w:ascii="Calibri" w:hAnsi="Calibri" w:cs="Calibri"/>
          <w:sz w:val="24"/>
          <w:szCs w:val="24"/>
        </w:rPr>
        <w:t>DOS INSTRUMENTOS DE ATUAÇÃO</w:t>
      </w:r>
    </w:p>
    <w:p w:rsidR="006C35D5" w:rsidRPr="009E5D5C" w:rsidRDefault="006C35D5" w:rsidP="006C35D5">
      <w:pPr>
        <w:tabs>
          <w:tab w:val="left" w:pos="709"/>
          <w:tab w:val="left" w:pos="1418"/>
          <w:tab w:val="left" w:pos="2127"/>
          <w:tab w:val="left" w:pos="2835"/>
        </w:tabs>
        <w:jc w:val="center"/>
        <w:rPr>
          <w:rFonts w:ascii="Calibri" w:hAnsi="Calibri" w:cs="Calibri"/>
          <w:sz w:val="24"/>
          <w:szCs w:val="24"/>
        </w:rPr>
      </w:pPr>
    </w:p>
    <w:p w:rsidR="009E5D5C" w:rsidRPr="009E5D5C" w:rsidRDefault="006C35D5" w:rsidP="009E5D5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9E5D5C" w:rsidRPr="009E5D5C">
        <w:rPr>
          <w:rFonts w:ascii="Calibri" w:hAnsi="Calibri" w:cs="Calibri"/>
          <w:sz w:val="24"/>
          <w:szCs w:val="24"/>
        </w:rPr>
        <w:t>Art. 8º A Comissão atuará, no âmbito de sua atribuição, procedendo a averiguações, com as devidas investigações e demais atos necessários à completa apuração dos fatos, condutas ou situações contrárias aos direitos humanos.</w:t>
      </w:r>
    </w:p>
    <w:p w:rsidR="006C35D5" w:rsidRDefault="006C35D5" w:rsidP="009E5D5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9E5D5C" w:rsidRPr="009E5D5C" w:rsidRDefault="006C35D5" w:rsidP="009E5D5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9E5D5C" w:rsidRPr="009E5D5C">
        <w:rPr>
          <w:rFonts w:ascii="Calibri" w:hAnsi="Calibri" w:cs="Calibri"/>
          <w:sz w:val="24"/>
          <w:szCs w:val="24"/>
        </w:rPr>
        <w:t>Art. 9º A CMDH agirá de ofício ou mediante representação de qualquer pessoa ou grupo.</w:t>
      </w:r>
    </w:p>
    <w:p w:rsidR="006C35D5" w:rsidRDefault="006C35D5" w:rsidP="009E5D5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9E5D5C" w:rsidRPr="009E5D5C" w:rsidRDefault="006C35D5" w:rsidP="009E5D5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9E5D5C" w:rsidRPr="009E5D5C">
        <w:rPr>
          <w:rFonts w:ascii="Calibri" w:hAnsi="Calibri" w:cs="Calibri"/>
          <w:sz w:val="24"/>
          <w:szCs w:val="24"/>
        </w:rPr>
        <w:t>§ 1º Quando, no curso das investigações, a CMDH tiver conhecimento da prática de ilícito administrativo, civil, penal ou político, deverá comunicar o fato à autoridade competente para promover a responsabilidade cabível, independentemente da apuração de conduta ou situação ofensiva aos direitos humanos, de competência da CMDH.</w:t>
      </w:r>
    </w:p>
    <w:p w:rsidR="006C35D5" w:rsidRDefault="006C35D5" w:rsidP="009E5D5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9E5D5C" w:rsidRPr="009E5D5C" w:rsidRDefault="006C35D5" w:rsidP="009E5D5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9E5D5C" w:rsidRPr="009E5D5C">
        <w:rPr>
          <w:rFonts w:ascii="Calibri" w:hAnsi="Calibri" w:cs="Calibri"/>
          <w:sz w:val="24"/>
          <w:szCs w:val="24"/>
        </w:rPr>
        <w:t>§ 2º A investigação da CMDH tem por objetivo a apuração de conduta ou de situação contrária aos direitos humanos, para adoção de medida preventiva, reparadora ou sancionadora cabível.</w:t>
      </w:r>
    </w:p>
    <w:p w:rsidR="006C35D5" w:rsidRDefault="006C35D5" w:rsidP="009E5D5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9E5D5C" w:rsidRPr="009E5D5C" w:rsidRDefault="006C35D5" w:rsidP="009E5D5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9E5D5C" w:rsidRPr="009E5D5C">
        <w:rPr>
          <w:rFonts w:ascii="Calibri" w:hAnsi="Calibri" w:cs="Calibri"/>
          <w:sz w:val="24"/>
          <w:szCs w:val="24"/>
        </w:rPr>
        <w:t>§ 3º Os procedimentos a serem adotados nas investigações serão estabelecidos em regulamentação própria da CMDH.</w:t>
      </w:r>
    </w:p>
    <w:p w:rsidR="006C35D5" w:rsidRDefault="006C35D5" w:rsidP="009E5D5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9E5D5C" w:rsidRPr="009E5D5C" w:rsidRDefault="006C35D5" w:rsidP="009E5D5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9E5D5C" w:rsidRPr="009E5D5C">
        <w:rPr>
          <w:rFonts w:ascii="Calibri" w:hAnsi="Calibri" w:cs="Calibri"/>
          <w:sz w:val="24"/>
          <w:szCs w:val="24"/>
        </w:rPr>
        <w:t>Art. 10. A recomendação de aplicação de sanções pela CMDH será precedida de processo regular.</w:t>
      </w:r>
    </w:p>
    <w:p w:rsidR="006C35D5" w:rsidRDefault="006C35D5" w:rsidP="009E5D5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9E5D5C" w:rsidRDefault="006C35D5" w:rsidP="009E5D5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9E5D5C" w:rsidRPr="009E5D5C">
        <w:rPr>
          <w:rFonts w:ascii="Calibri" w:hAnsi="Calibri" w:cs="Calibri"/>
          <w:sz w:val="24"/>
          <w:szCs w:val="24"/>
        </w:rPr>
        <w:t>Art. 11. A CMDH, desde que solicitado pelas vítimas de ofensas aos direitos humanos, encaminhará representação aos órgãos competentes para as medidas cabíveis, tendentes à indenização por dano material, moral ou à imagem, imputável a quem houver dado causa a tais ofensas.</w:t>
      </w:r>
    </w:p>
    <w:p w:rsidR="006C35D5" w:rsidRDefault="006C35D5" w:rsidP="009E5D5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6C35D5" w:rsidRPr="009E5D5C" w:rsidRDefault="006C35D5" w:rsidP="009E5D5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9E5D5C" w:rsidRPr="009E5D5C" w:rsidRDefault="006C35D5" w:rsidP="006C35D5">
      <w:pPr>
        <w:tabs>
          <w:tab w:val="left" w:pos="709"/>
          <w:tab w:val="left" w:pos="1418"/>
          <w:tab w:val="left" w:pos="2127"/>
          <w:tab w:val="left" w:pos="2835"/>
        </w:tabs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CAPÍTULO</w:t>
      </w:r>
      <w:r w:rsidR="009E5D5C" w:rsidRPr="009E5D5C">
        <w:rPr>
          <w:rFonts w:ascii="Calibri" w:hAnsi="Calibri" w:cs="Calibri"/>
          <w:sz w:val="24"/>
          <w:szCs w:val="24"/>
        </w:rPr>
        <w:t xml:space="preserve"> IV</w:t>
      </w:r>
    </w:p>
    <w:p w:rsidR="009E5D5C" w:rsidRDefault="009E5D5C" w:rsidP="006C35D5">
      <w:pPr>
        <w:tabs>
          <w:tab w:val="left" w:pos="709"/>
          <w:tab w:val="left" w:pos="1418"/>
          <w:tab w:val="left" w:pos="2127"/>
          <w:tab w:val="left" w:pos="2835"/>
        </w:tabs>
        <w:jc w:val="center"/>
        <w:rPr>
          <w:rFonts w:ascii="Calibri" w:hAnsi="Calibri" w:cs="Calibri"/>
          <w:sz w:val="24"/>
          <w:szCs w:val="24"/>
        </w:rPr>
      </w:pPr>
      <w:r w:rsidRPr="009E5D5C">
        <w:rPr>
          <w:rFonts w:ascii="Calibri" w:hAnsi="Calibri" w:cs="Calibri"/>
          <w:sz w:val="24"/>
          <w:szCs w:val="24"/>
        </w:rPr>
        <w:t>DA COMPOSIÇÃO</w:t>
      </w:r>
    </w:p>
    <w:p w:rsidR="006C35D5" w:rsidRPr="009E5D5C" w:rsidRDefault="006C35D5" w:rsidP="006C35D5">
      <w:pPr>
        <w:tabs>
          <w:tab w:val="left" w:pos="709"/>
          <w:tab w:val="left" w:pos="1418"/>
          <w:tab w:val="left" w:pos="2127"/>
          <w:tab w:val="left" w:pos="2835"/>
        </w:tabs>
        <w:jc w:val="center"/>
        <w:rPr>
          <w:rFonts w:ascii="Calibri" w:hAnsi="Calibri" w:cs="Calibri"/>
          <w:sz w:val="24"/>
          <w:szCs w:val="24"/>
        </w:rPr>
      </w:pPr>
    </w:p>
    <w:p w:rsidR="009E5D5C" w:rsidRPr="009E5D5C" w:rsidRDefault="006C35D5" w:rsidP="009E5D5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9E5D5C" w:rsidRPr="009E5D5C">
        <w:rPr>
          <w:rFonts w:ascii="Calibri" w:hAnsi="Calibri" w:cs="Calibri"/>
          <w:sz w:val="24"/>
          <w:szCs w:val="24"/>
        </w:rPr>
        <w:t>Art. 12. A Comissão Municipal dos Direitos Humanos é integrada pelos seguintes membros:</w:t>
      </w:r>
    </w:p>
    <w:p w:rsidR="009E5D5C" w:rsidRPr="009E5D5C" w:rsidRDefault="006C35D5" w:rsidP="009E5D5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a) u</w:t>
      </w:r>
      <w:r w:rsidR="009E5D5C" w:rsidRPr="009E5D5C">
        <w:rPr>
          <w:rFonts w:ascii="Calibri" w:hAnsi="Calibri" w:cs="Calibri"/>
          <w:sz w:val="24"/>
          <w:szCs w:val="24"/>
        </w:rPr>
        <w:t>m representante da Coordenadoria Executiva de Direitos Humanos;</w:t>
      </w:r>
    </w:p>
    <w:p w:rsidR="009E5D5C" w:rsidRPr="009E5D5C" w:rsidRDefault="006C35D5" w:rsidP="009E5D5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9E5D5C" w:rsidRPr="009E5D5C">
        <w:rPr>
          <w:rFonts w:ascii="Calibri" w:hAnsi="Calibri" w:cs="Calibri"/>
          <w:sz w:val="24"/>
          <w:szCs w:val="24"/>
        </w:rPr>
        <w:t xml:space="preserve">b) </w:t>
      </w:r>
      <w:r>
        <w:rPr>
          <w:rFonts w:ascii="Calibri" w:hAnsi="Calibri" w:cs="Calibri"/>
          <w:sz w:val="24"/>
          <w:szCs w:val="24"/>
        </w:rPr>
        <w:t>u</w:t>
      </w:r>
      <w:r w:rsidR="009E5D5C" w:rsidRPr="009E5D5C">
        <w:rPr>
          <w:rFonts w:ascii="Calibri" w:hAnsi="Calibri" w:cs="Calibri"/>
          <w:sz w:val="24"/>
          <w:szCs w:val="24"/>
        </w:rPr>
        <w:t>m representante da Secretaria Municipal de Justiça e Cidadania;</w:t>
      </w:r>
    </w:p>
    <w:p w:rsidR="009E5D5C" w:rsidRPr="009E5D5C" w:rsidRDefault="006C35D5" w:rsidP="009E5D5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ab/>
      </w:r>
      <w:r>
        <w:rPr>
          <w:rFonts w:ascii="Calibri" w:hAnsi="Calibri" w:cs="Calibri"/>
          <w:sz w:val="24"/>
          <w:szCs w:val="24"/>
        </w:rPr>
        <w:tab/>
      </w:r>
      <w:r w:rsidR="009E5D5C" w:rsidRPr="009E5D5C">
        <w:rPr>
          <w:rFonts w:ascii="Calibri" w:hAnsi="Calibri" w:cs="Calibri"/>
          <w:sz w:val="24"/>
          <w:szCs w:val="24"/>
        </w:rPr>
        <w:t xml:space="preserve">c) </w:t>
      </w:r>
      <w:r>
        <w:rPr>
          <w:rFonts w:ascii="Calibri" w:hAnsi="Calibri" w:cs="Calibri"/>
          <w:sz w:val="24"/>
          <w:szCs w:val="24"/>
        </w:rPr>
        <w:t>u</w:t>
      </w:r>
      <w:r w:rsidR="009E5D5C" w:rsidRPr="009E5D5C">
        <w:rPr>
          <w:rFonts w:ascii="Calibri" w:hAnsi="Calibri" w:cs="Calibri"/>
          <w:sz w:val="24"/>
          <w:szCs w:val="24"/>
        </w:rPr>
        <w:t>m representante da Secretaria Municipal de Cooperação dos Assuntos de Segurança Pública;</w:t>
      </w:r>
    </w:p>
    <w:p w:rsidR="009E5D5C" w:rsidRPr="009E5D5C" w:rsidRDefault="006C35D5" w:rsidP="009E5D5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9E5D5C" w:rsidRPr="009E5D5C">
        <w:rPr>
          <w:rFonts w:ascii="Calibri" w:hAnsi="Calibri" w:cs="Calibri"/>
          <w:sz w:val="24"/>
          <w:szCs w:val="24"/>
        </w:rPr>
        <w:t xml:space="preserve">d) </w:t>
      </w:r>
      <w:r>
        <w:rPr>
          <w:rFonts w:ascii="Calibri" w:hAnsi="Calibri" w:cs="Calibri"/>
          <w:sz w:val="24"/>
          <w:szCs w:val="24"/>
        </w:rPr>
        <w:t>u</w:t>
      </w:r>
      <w:r w:rsidR="009E5D5C" w:rsidRPr="009E5D5C">
        <w:rPr>
          <w:rFonts w:ascii="Calibri" w:hAnsi="Calibri" w:cs="Calibri"/>
          <w:sz w:val="24"/>
          <w:szCs w:val="24"/>
        </w:rPr>
        <w:t>m representante da Ordem dos Advogados do Brasil;</w:t>
      </w:r>
    </w:p>
    <w:p w:rsidR="009E5D5C" w:rsidRPr="009E5D5C" w:rsidRDefault="006C35D5" w:rsidP="009E5D5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9E5D5C" w:rsidRPr="009E5D5C">
        <w:rPr>
          <w:rFonts w:ascii="Calibri" w:hAnsi="Calibri" w:cs="Calibri"/>
          <w:sz w:val="24"/>
          <w:szCs w:val="24"/>
        </w:rPr>
        <w:t xml:space="preserve">e) </w:t>
      </w:r>
      <w:r>
        <w:rPr>
          <w:rFonts w:ascii="Calibri" w:hAnsi="Calibri" w:cs="Calibri"/>
          <w:sz w:val="24"/>
          <w:szCs w:val="24"/>
        </w:rPr>
        <w:t>d</w:t>
      </w:r>
      <w:r w:rsidR="009E5D5C" w:rsidRPr="009E5D5C">
        <w:rPr>
          <w:rFonts w:ascii="Calibri" w:hAnsi="Calibri" w:cs="Calibri"/>
          <w:sz w:val="24"/>
          <w:szCs w:val="24"/>
        </w:rPr>
        <w:t xml:space="preserve">ois representantes de </w:t>
      </w:r>
      <w:r>
        <w:rPr>
          <w:rFonts w:ascii="Calibri" w:hAnsi="Calibri" w:cs="Calibri"/>
          <w:sz w:val="24"/>
          <w:szCs w:val="24"/>
        </w:rPr>
        <w:t>movimentos o</w:t>
      </w:r>
      <w:r w:rsidR="009E5D5C" w:rsidRPr="009E5D5C">
        <w:rPr>
          <w:rFonts w:ascii="Calibri" w:hAnsi="Calibri" w:cs="Calibri"/>
          <w:sz w:val="24"/>
          <w:szCs w:val="24"/>
        </w:rPr>
        <w:t>rganizados da so</w:t>
      </w:r>
      <w:r w:rsidR="000537D4">
        <w:rPr>
          <w:rFonts w:ascii="Calibri" w:hAnsi="Calibri" w:cs="Calibri"/>
          <w:sz w:val="24"/>
          <w:szCs w:val="24"/>
        </w:rPr>
        <w:t>ciedade civil relacionados aos d</w:t>
      </w:r>
      <w:r w:rsidR="009E5D5C" w:rsidRPr="009E5D5C">
        <w:rPr>
          <w:rFonts w:ascii="Calibri" w:hAnsi="Calibri" w:cs="Calibri"/>
          <w:sz w:val="24"/>
          <w:szCs w:val="24"/>
        </w:rPr>
        <w:t xml:space="preserve">ireitos </w:t>
      </w:r>
      <w:r w:rsidR="000537D4">
        <w:rPr>
          <w:rFonts w:ascii="Calibri" w:hAnsi="Calibri" w:cs="Calibri"/>
          <w:sz w:val="24"/>
          <w:szCs w:val="24"/>
        </w:rPr>
        <w:t>h</w:t>
      </w:r>
      <w:r w:rsidR="009E5D5C" w:rsidRPr="009E5D5C">
        <w:rPr>
          <w:rFonts w:ascii="Calibri" w:hAnsi="Calibri" w:cs="Calibri"/>
          <w:sz w:val="24"/>
          <w:szCs w:val="24"/>
        </w:rPr>
        <w:t>umanos;</w:t>
      </w:r>
    </w:p>
    <w:p w:rsidR="009E5D5C" w:rsidRPr="009E5D5C" w:rsidRDefault="006C35D5" w:rsidP="009E5D5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9E5D5C" w:rsidRPr="009E5D5C">
        <w:rPr>
          <w:rFonts w:ascii="Calibri" w:hAnsi="Calibri" w:cs="Calibri"/>
          <w:sz w:val="24"/>
          <w:szCs w:val="24"/>
        </w:rPr>
        <w:t xml:space="preserve">f) </w:t>
      </w:r>
      <w:r>
        <w:rPr>
          <w:rFonts w:ascii="Calibri" w:hAnsi="Calibri" w:cs="Calibri"/>
          <w:sz w:val="24"/>
          <w:szCs w:val="24"/>
        </w:rPr>
        <w:t>u</w:t>
      </w:r>
      <w:r w:rsidR="009E5D5C" w:rsidRPr="009E5D5C">
        <w:rPr>
          <w:rFonts w:ascii="Calibri" w:hAnsi="Calibri" w:cs="Calibri"/>
          <w:sz w:val="24"/>
          <w:szCs w:val="24"/>
        </w:rPr>
        <w:t xml:space="preserve">m representante dos </w:t>
      </w:r>
      <w:r>
        <w:rPr>
          <w:rFonts w:ascii="Calibri" w:hAnsi="Calibri" w:cs="Calibri"/>
          <w:sz w:val="24"/>
          <w:szCs w:val="24"/>
        </w:rPr>
        <w:t>m</w:t>
      </w:r>
      <w:r w:rsidR="009E5D5C" w:rsidRPr="009E5D5C">
        <w:rPr>
          <w:rFonts w:ascii="Calibri" w:hAnsi="Calibri" w:cs="Calibri"/>
          <w:sz w:val="24"/>
          <w:szCs w:val="24"/>
        </w:rPr>
        <w:t xml:space="preserve">ovimentos </w:t>
      </w:r>
      <w:r>
        <w:rPr>
          <w:rFonts w:ascii="Calibri" w:hAnsi="Calibri" w:cs="Calibri"/>
          <w:sz w:val="24"/>
          <w:szCs w:val="24"/>
        </w:rPr>
        <w:t>o</w:t>
      </w:r>
      <w:r w:rsidR="009E5D5C" w:rsidRPr="009E5D5C">
        <w:rPr>
          <w:rFonts w:ascii="Calibri" w:hAnsi="Calibri" w:cs="Calibri"/>
          <w:sz w:val="24"/>
          <w:szCs w:val="24"/>
        </w:rPr>
        <w:t xml:space="preserve">rganizados da </w:t>
      </w:r>
      <w:r w:rsidR="000537D4">
        <w:rPr>
          <w:rFonts w:ascii="Calibri" w:hAnsi="Calibri" w:cs="Calibri"/>
          <w:sz w:val="24"/>
          <w:szCs w:val="24"/>
        </w:rPr>
        <w:t>sociedade civil relacionados à j</w:t>
      </w:r>
      <w:r w:rsidR="009E5D5C" w:rsidRPr="009E5D5C">
        <w:rPr>
          <w:rFonts w:ascii="Calibri" w:hAnsi="Calibri" w:cs="Calibri"/>
          <w:sz w:val="24"/>
          <w:szCs w:val="24"/>
        </w:rPr>
        <w:t>uventude;</w:t>
      </w:r>
    </w:p>
    <w:p w:rsidR="009E5D5C" w:rsidRPr="009E5D5C" w:rsidRDefault="000537D4" w:rsidP="009E5D5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9E5D5C" w:rsidRPr="009E5D5C">
        <w:rPr>
          <w:rFonts w:ascii="Calibri" w:hAnsi="Calibri" w:cs="Calibri"/>
          <w:sz w:val="24"/>
          <w:szCs w:val="24"/>
        </w:rPr>
        <w:t xml:space="preserve">g) </w:t>
      </w:r>
      <w:r>
        <w:rPr>
          <w:rFonts w:ascii="Calibri" w:hAnsi="Calibri" w:cs="Calibri"/>
          <w:sz w:val="24"/>
          <w:szCs w:val="24"/>
        </w:rPr>
        <w:t>um representante dos movimentos o</w:t>
      </w:r>
      <w:r w:rsidR="009E5D5C" w:rsidRPr="009E5D5C">
        <w:rPr>
          <w:rFonts w:ascii="Calibri" w:hAnsi="Calibri" w:cs="Calibri"/>
          <w:sz w:val="24"/>
          <w:szCs w:val="24"/>
        </w:rPr>
        <w:t xml:space="preserve">rganizados da sociedade civil relacionados à </w:t>
      </w:r>
      <w:r>
        <w:rPr>
          <w:rFonts w:ascii="Calibri" w:hAnsi="Calibri" w:cs="Calibri"/>
          <w:sz w:val="24"/>
          <w:szCs w:val="24"/>
        </w:rPr>
        <w:t>p</w:t>
      </w:r>
      <w:r w:rsidR="009E5D5C" w:rsidRPr="009E5D5C">
        <w:rPr>
          <w:rFonts w:ascii="Calibri" w:hAnsi="Calibri" w:cs="Calibri"/>
          <w:sz w:val="24"/>
          <w:szCs w:val="24"/>
        </w:rPr>
        <w:t>opulação LGBTQI+;</w:t>
      </w:r>
    </w:p>
    <w:p w:rsidR="009E5D5C" w:rsidRPr="009E5D5C" w:rsidRDefault="000537D4" w:rsidP="009E5D5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9E5D5C" w:rsidRPr="009E5D5C">
        <w:rPr>
          <w:rFonts w:ascii="Calibri" w:hAnsi="Calibri" w:cs="Calibri"/>
          <w:sz w:val="24"/>
          <w:szCs w:val="24"/>
        </w:rPr>
        <w:t xml:space="preserve">h) </w:t>
      </w:r>
      <w:r>
        <w:rPr>
          <w:rFonts w:ascii="Calibri" w:hAnsi="Calibri" w:cs="Calibri"/>
          <w:sz w:val="24"/>
          <w:szCs w:val="24"/>
        </w:rPr>
        <w:t>u</w:t>
      </w:r>
      <w:r w:rsidR="009E5D5C" w:rsidRPr="009E5D5C">
        <w:rPr>
          <w:rFonts w:ascii="Calibri" w:hAnsi="Calibri" w:cs="Calibri"/>
          <w:sz w:val="24"/>
          <w:szCs w:val="24"/>
        </w:rPr>
        <w:t>m representante da Defensoria Pública do Estado;</w:t>
      </w:r>
    </w:p>
    <w:p w:rsidR="009E5D5C" w:rsidRPr="009E5D5C" w:rsidRDefault="000537D4" w:rsidP="009E5D5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i) u</w:t>
      </w:r>
      <w:r w:rsidR="009E5D5C" w:rsidRPr="009E5D5C">
        <w:rPr>
          <w:rFonts w:ascii="Calibri" w:hAnsi="Calibri" w:cs="Calibri"/>
          <w:sz w:val="24"/>
          <w:szCs w:val="24"/>
        </w:rPr>
        <w:t>m representante do Conselho Municipal dos Direitos da Criança e do Adolescente;</w:t>
      </w:r>
    </w:p>
    <w:p w:rsidR="009E5D5C" w:rsidRPr="009E5D5C" w:rsidRDefault="000537D4" w:rsidP="009E5D5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9E5D5C" w:rsidRPr="009E5D5C">
        <w:rPr>
          <w:rFonts w:ascii="Calibri" w:hAnsi="Calibri" w:cs="Calibri"/>
          <w:sz w:val="24"/>
          <w:szCs w:val="24"/>
        </w:rPr>
        <w:t xml:space="preserve">j) </w:t>
      </w:r>
      <w:r>
        <w:rPr>
          <w:rFonts w:ascii="Calibri" w:hAnsi="Calibri" w:cs="Calibri"/>
          <w:sz w:val="24"/>
          <w:szCs w:val="24"/>
        </w:rPr>
        <w:t>u</w:t>
      </w:r>
      <w:r w:rsidR="009E5D5C" w:rsidRPr="009E5D5C">
        <w:rPr>
          <w:rFonts w:ascii="Calibri" w:hAnsi="Calibri" w:cs="Calibri"/>
          <w:sz w:val="24"/>
          <w:szCs w:val="24"/>
        </w:rPr>
        <w:t>m representante do Conselho Municipal do Idoso;</w:t>
      </w:r>
    </w:p>
    <w:p w:rsidR="009E5D5C" w:rsidRPr="009E5D5C" w:rsidRDefault="000537D4" w:rsidP="009E5D5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9E5D5C" w:rsidRPr="009E5D5C">
        <w:rPr>
          <w:rFonts w:ascii="Calibri" w:hAnsi="Calibri" w:cs="Calibri"/>
          <w:sz w:val="24"/>
          <w:szCs w:val="24"/>
        </w:rPr>
        <w:t xml:space="preserve">k) </w:t>
      </w:r>
      <w:r>
        <w:rPr>
          <w:rFonts w:ascii="Calibri" w:hAnsi="Calibri" w:cs="Calibri"/>
          <w:sz w:val="24"/>
          <w:szCs w:val="24"/>
        </w:rPr>
        <w:t>u</w:t>
      </w:r>
      <w:r w:rsidR="009E5D5C" w:rsidRPr="009E5D5C">
        <w:rPr>
          <w:rFonts w:ascii="Calibri" w:hAnsi="Calibri" w:cs="Calibri"/>
          <w:sz w:val="24"/>
          <w:szCs w:val="24"/>
        </w:rPr>
        <w:t>m representante do Conselho Municipal dos Direitos da Mulher;</w:t>
      </w:r>
    </w:p>
    <w:p w:rsidR="009E5D5C" w:rsidRPr="009E5D5C" w:rsidRDefault="000537D4" w:rsidP="009E5D5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9E5D5C" w:rsidRPr="009E5D5C">
        <w:rPr>
          <w:rFonts w:ascii="Calibri" w:hAnsi="Calibri" w:cs="Calibri"/>
          <w:sz w:val="24"/>
          <w:szCs w:val="24"/>
        </w:rPr>
        <w:t xml:space="preserve">l) </w:t>
      </w:r>
      <w:r>
        <w:rPr>
          <w:rFonts w:ascii="Calibri" w:hAnsi="Calibri" w:cs="Calibri"/>
          <w:sz w:val="24"/>
          <w:szCs w:val="24"/>
        </w:rPr>
        <w:t>u</w:t>
      </w:r>
      <w:r w:rsidR="009E5D5C" w:rsidRPr="009E5D5C">
        <w:rPr>
          <w:rFonts w:ascii="Calibri" w:hAnsi="Calibri" w:cs="Calibri"/>
          <w:sz w:val="24"/>
          <w:szCs w:val="24"/>
        </w:rPr>
        <w:t>m representante do Conselho Municipal de Combate à Discriminação e ao Racismo;</w:t>
      </w:r>
    </w:p>
    <w:p w:rsidR="009E5D5C" w:rsidRPr="009E5D5C" w:rsidRDefault="000537D4" w:rsidP="009E5D5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9E5D5C" w:rsidRPr="009E5D5C">
        <w:rPr>
          <w:rFonts w:ascii="Calibri" w:hAnsi="Calibri" w:cs="Calibri"/>
          <w:sz w:val="24"/>
          <w:szCs w:val="24"/>
        </w:rPr>
        <w:t xml:space="preserve">m) </w:t>
      </w:r>
      <w:r>
        <w:rPr>
          <w:rFonts w:ascii="Calibri" w:hAnsi="Calibri" w:cs="Calibri"/>
          <w:sz w:val="24"/>
          <w:szCs w:val="24"/>
        </w:rPr>
        <w:t>u</w:t>
      </w:r>
      <w:r w:rsidR="009E5D5C" w:rsidRPr="009E5D5C">
        <w:rPr>
          <w:rFonts w:ascii="Calibri" w:hAnsi="Calibri" w:cs="Calibri"/>
          <w:sz w:val="24"/>
          <w:szCs w:val="24"/>
        </w:rPr>
        <w:t>m representante do Conselho Municipal da Pessoa com Deficiência;</w:t>
      </w:r>
    </w:p>
    <w:p w:rsidR="009E5D5C" w:rsidRPr="009E5D5C" w:rsidRDefault="000537D4" w:rsidP="009E5D5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9E5D5C" w:rsidRPr="009E5D5C">
        <w:rPr>
          <w:rFonts w:ascii="Calibri" w:hAnsi="Calibri" w:cs="Calibri"/>
          <w:sz w:val="24"/>
          <w:szCs w:val="24"/>
        </w:rPr>
        <w:t xml:space="preserve">n) </w:t>
      </w:r>
      <w:r>
        <w:rPr>
          <w:rFonts w:ascii="Calibri" w:hAnsi="Calibri" w:cs="Calibri"/>
          <w:sz w:val="24"/>
          <w:szCs w:val="24"/>
        </w:rPr>
        <w:t>u</w:t>
      </w:r>
      <w:r w:rsidR="009E5D5C" w:rsidRPr="009E5D5C">
        <w:rPr>
          <w:rFonts w:ascii="Calibri" w:hAnsi="Calibri" w:cs="Calibri"/>
          <w:sz w:val="24"/>
          <w:szCs w:val="24"/>
        </w:rPr>
        <w:t>m representante do Conselho Municipal de Segurança e Cidadania.</w:t>
      </w:r>
    </w:p>
    <w:p w:rsidR="009E5D5C" w:rsidRDefault="000537D4" w:rsidP="009E5D5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9E5D5C" w:rsidRPr="009E5D5C">
        <w:rPr>
          <w:rFonts w:ascii="Calibri" w:hAnsi="Calibri" w:cs="Calibri"/>
          <w:sz w:val="24"/>
          <w:szCs w:val="24"/>
        </w:rPr>
        <w:t xml:space="preserve">o) </w:t>
      </w:r>
      <w:r>
        <w:rPr>
          <w:rFonts w:ascii="Calibri" w:hAnsi="Calibri" w:cs="Calibri"/>
          <w:sz w:val="24"/>
          <w:szCs w:val="24"/>
        </w:rPr>
        <w:t>u</w:t>
      </w:r>
      <w:r w:rsidR="009E5D5C" w:rsidRPr="009E5D5C">
        <w:rPr>
          <w:rFonts w:ascii="Calibri" w:hAnsi="Calibri" w:cs="Calibri"/>
          <w:sz w:val="24"/>
          <w:szCs w:val="24"/>
        </w:rPr>
        <w:t>m repre</w:t>
      </w:r>
      <w:r>
        <w:rPr>
          <w:rFonts w:ascii="Calibri" w:hAnsi="Calibri" w:cs="Calibri"/>
          <w:sz w:val="24"/>
          <w:szCs w:val="24"/>
        </w:rPr>
        <w:t>sentante da Pastoral Carcerária.</w:t>
      </w:r>
    </w:p>
    <w:p w:rsidR="000537D4" w:rsidRPr="009E5D5C" w:rsidRDefault="000537D4" w:rsidP="009E5D5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9E5D5C" w:rsidRDefault="000537D4" w:rsidP="009E5D5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9E5D5C" w:rsidRPr="009E5D5C">
        <w:rPr>
          <w:rFonts w:ascii="Calibri" w:hAnsi="Calibri" w:cs="Calibri"/>
          <w:sz w:val="24"/>
          <w:szCs w:val="24"/>
        </w:rPr>
        <w:t>§ 1º A Comissão será presidida por pessoa de idoneidade e experiência na área de Direitos Humanos, eleita pelos membros na primeira reunião da CMDH, com mandato de 2 (dois) anos e direito a uma reeleição.</w:t>
      </w:r>
    </w:p>
    <w:p w:rsidR="000537D4" w:rsidRPr="009E5D5C" w:rsidRDefault="000537D4" w:rsidP="009E5D5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9E5D5C" w:rsidRDefault="000537D4" w:rsidP="009E5D5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9E5D5C" w:rsidRPr="009E5D5C">
        <w:rPr>
          <w:rFonts w:ascii="Calibri" w:hAnsi="Calibri" w:cs="Calibri"/>
          <w:sz w:val="24"/>
          <w:szCs w:val="24"/>
        </w:rPr>
        <w:t>§ 2º O Vice-Presidente e o Secretário Adjunto também serão eleitos pelos membros da Comissão, com mandatos de 2 (dois) anos e uma reeleição.</w:t>
      </w:r>
    </w:p>
    <w:p w:rsidR="000537D4" w:rsidRPr="009E5D5C" w:rsidRDefault="000537D4" w:rsidP="009E5D5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9E5D5C" w:rsidRDefault="000537D4" w:rsidP="009E5D5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9E5D5C" w:rsidRPr="009E5D5C">
        <w:rPr>
          <w:rFonts w:ascii="Calibri" w:hAnsi="Calibri" w:cs="Calibri"/>
          <w:sz w:val="24"/>
          <w:szCs w:val="24"/>
        </w:rPr>
        <w:t>§ 3º Para cada membro titular será indicado um suplente, que o substituirá em seus impedimentos.</w:t>
      </w:r>
    </w:p>
    <w:p w:rsidR="000537D4" w:rsidRPr="009E5D5C" w:rsidRDefault="000537D4" w:rsidP="009E5D5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9E5D5C" w:rsidRDefault="000537D4" w:rsidP="009E5D5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9E5D5C" w:rsidRPr="009E5D5C">
        <w:rPr>
          <w:rFonts w:ascii="Calibri" w:hAnsi="Calibri" w:cs="Calibri"/>
          <w:sz w:val="24"/>
          <w:szCs w:val="24"/>
        </w:rPr>
        <w:t>§ 4º Perderá o mandato o membro eleito que faltar a três reuniões, sem justificativa, no período de um ano, sem que tenha havido a substituiçã</w:t>
      </w:r>
      <w:r>
        <w:rPr>
          <w:rFonts w:ascii="Calibri" w:hAnsi="Calibri" w:cs="Calibri"/>
          <w:sz w:val="24"/>
          <w:szCs w:val="24"/>
        </w:rPr>
        <w:t>o prevista no § 3º</w:t>
      </w:r>
      <w:r w:rsidR="009E5D5C" w:rsidRPr="009E5D5C">
        <w:rPr>
          <w:rFonts w:ascii="Calibri" w:hAnsi="Calibri" w:cs="Calibri"/>
          <w:sz w:val="24"/>
          <w:szCs w:val="24"/>
        </w:rPr>
        <w:t>.</w:t>
      </w:r>
    </w:p>
    <w:p w:rsidR="000537D4" w:rsidRPr="009E5D5C" w:rsidRDefault="000537D4" w:rsidP="009E5D5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9E5D5C" w:rsidRDefault="000537D4" w:rsidP="009E5D5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9E5D5C" w:rsidRPr="009E5D5C">
        <w:rPr>
          <w:rFonts w:ascii="Calibri" w:hAnsi="Calibri" w:cs="Calibri"/>
          <w:sz w:val="24"/>
          <w:szCs w:val="24"/>
        </w:rPr>
        <w:t>§ 5º Os membros e suplentes não receberão remuneração pelo exercício da função, que será considerada como de relevante interesse público.</w:t>
      </w:r>
    </w:p>
    <w:p w:rsidR="000537D4" w:rsidRDefault="000537D4" w:rsidP="009E5D5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0537D4" w:rsidRPr="009E5D5C" w:rsidRDefault="000537D4" w:rsidP="009E5D5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9E5D5C" w:rsidRPr="009E5D5C" w:rsidRDefault="000537D4" w:rsidP="000537D4">
      <w:pPr>
        <w:tabs>
          <w:tab w:val="left" w:pos="709"/>
          <w:tab w:val="left" w:pos="1418"/>
          <w:tab w:val="left" w:pos="2127"/>
          <w:tab w:val="left" w:pos="2835"/>
        </w:tabs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CAPÍTULO</w:t>
      </w:r>
      <w:r w:rsidR="009E5D5C" w:rsidRPr="009E5D5C">
        <w:rPr>
          <w:rFonts w:ascii="Calibri" w:hAnsi="Calibri" w:cs="Calibri"/>
          <w:sz w:val="24"/>
          <w:szCs w:val="24"/>
        </w:rPr>
        <w:t xml:space="preserve"> V</w:t>
      </w:r>
    </w:p>
    <w:p w:rsidR="009E5D5C" w:rsidRDefault="009E5D5C" w:rsidP="000537D4">
      <w:pPr>
        <w:tabs>
          <w:tab w:val="left" w:pos="709"/>
          <w:tab w:val="left" w:pos="1418"/>
          <w:tab w:val="left" w:pos="2127"/>
          <w:tab w:val="left" w:pos="2835"/>
        </w:tabs>
        <w:jc w:val="center"/>
        <w:rPr>
          <w:rFonts w:ascii="Calibri" w:hAnsi="Calibri" w:cs="Calibri"/>
          <w:sz w:val="24"/>
          <w:szCs w:val="24"/>
        </w:rPr>
      </w:pPr>
      <w:r w:rsidRPr="009E5D5C">
        <w:rPr>
          <w:rFonts w:ascii="Calibri" w:hAnsi="Calibri" w:cs="Calibri"/>
          <w:sz w:val="24"/>
          <w:szCs w:val="24"/>
        </w:rPr>
        <w:t>DOS ÓRGÃOS</w:t>
      </w:r>
    </w:p>
    <w:p w:rsidR="000537D4" w:rsidRPr="009E5D5C" w:rsidRDefault="000537D4" w:rsidP="000537D4">
      <w:pPr>
        <w:tabs>
          <w:tab w:val="left" w:pos="709"/>
          <w:tab w:val="left" w:pos="1418"/>
          <w:tab w:val="left" w:pos="2127"/>
          <w:tab w:val="left" w:pos="2835"/>
        </w:tabs>
        <w:jc w:val="center"/>
        <w:rPr>
          <w:rFonts w:ascii="Calibri" w:hAnsi="Calibri" w:cs="Calibri"/>
          <w:sz w:val="24"/>
          <w:szCs w:val="24"/>
        </w:rPr>
      </w:pPr>
    </w:p>
    <w:p w:rsidR="009E5D5C" w:rsidRPr="009E5D5C" w:rsidRDefault="000537D4" w:rsidP="009E5D5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9E5D5C" w:rsidRPr="009E5D5C">
        <w:rPr>
          <w:rFonts w:ascii="Calibri" w:hAnsi="Calibri" w:cs="Calibri"/>
          <w:sz w:val="24"/>
          <w:szCs w:val="24"/>
        </w:rPr>
        <w:t>Art. 13. São órgãos da Comissão Municipal de Direitos Humanos:</w:t>
      </w:r>
    </w:p>
    <w:p w:rsidR="009E5D5C" w:rsidRPr="009E5D5C" w:rsidRDefault="000537D4" w:rsidP="009E5D5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9E5D5C" w:rsidRPr="009E5D5C">
        <w:rPr>
          <w:rFonts w:ascii="Calibri" w:hAnsi="Calibri" w:cs="Calibri"/>
          <w:sz w:val="24"/>
          <w:szCs w:val="24"/>
        </w:rPr>
        <w:t>I – a  Comissão Executiva</w:t>
      </w:r>
    </w:p>
    <w:p w:rsidR="009E5D5C" w:rsidRPr="009E5D5C" w:rsidRDefault="000537D4" w:rsidP="009E5D5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9E5D5C" w:rsidRPr="009E5D5C">
        <w:rPr>
          <w:rFonts w:ascii="Calibri" w:hAnsi="Calibri" w:cs="Calibri"/>
          <w:sz w:val="24"/>
          <w:szCs w:val="24"/>
        </w:rPr>
        <w:t>II– o Plenário;</w:t>
      </w:r>
    </w:p>
    <w:p w:rsidR="009E5D5C" w:rsidRPr="009E5D5C" w:rsidRDefault="000537D4" w:rsidP="009E5D5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9E5D5C" w:rsidRPr="009E5D5C">
        <w:rPr>
          <w:rFonts w:ascii="Calibri" w:hAnsi="Calibri" w:cs="Calibri"/>
          <w:sz w:val="24"/>
          <w:szCs w:val="24"/>
        </w:rPr>
        <w:t>III– as Comissões Especiais.</w:t>
      </w:r>
    </w:p>
    <w:p w:rsidR="000537D4" w:rsidRDefault="000537D4" w:rsidP="009E5D5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9E5D5C" w:rsidRDefault="000537D4" w:rsidP="009E5D5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9E5D5C" w:rsidRPr="009E5D5C">
        <w:rPr>
          <w:rFonts w:ascii="Calibri" w:hAnsi="Calibri" w:cs="Calibri"/>
          <w:sz w:val="24"/>
          <w:szCs w:val="24"/>
        </w:rPr>
        <w:t>§ 1º A Comissão Executiva será composta por três membros: o presidente, o vice-presidente e o secretário-adjunto, eleitos pelo Plenário.</w:t>
      </w:r>
    </w:p>
    <w:p w:rsidR="000537D4" w:rsidRPr="009E5D5C" w:rsidRDefault="000537D4" w:rsidP="009E5D5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9E5D5C" w:rsidRPr="009E5D5C" w:rsidRDefault="000537D4" w:rsidP="009E5D5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ab/>
      </w:r>
      <w:r>
        <w:rPr>
          <w:rFonts w:ascii="Calibri" w:hAnsi="Calibri" w:cs="Calibri"/>
          <w:sz w:val="24"/>
          <w:szCs w:val="24"/>
        </w:rPr>
        <w:tab/>
      </w:r>
      <w:r w:rsidR="009E5D5C" w:rsidRPr="009E5D5C">
        <w:rPr>
          <w:rFonts w:ascii="Calibri" w:hAnsi="Calibri" w:cs="Calibri"/>
          <w:sz w:val="24"/>
          <w:szCs w:val="24"/>
        </w:rPr>
        <w:t>§ 2º As Comissões Especiais serão temáticas e deverão ser compostas exclusivamente por membros da sociedade civil indicados pelo Plenário.</w:t>
      </w:r>
    </w:p>
    <w:p w:rsidR="000537D4" w:rsidRDefault="000537D4" w:rsidP="009E5D5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bookmarkStart w:id="0" w:name="_GoBack"/>
      <w:bookmarkEnd w:id="0"/>
    </w:p>
    <w:p w:rsidR="009E5D5C" w:rsidRDefault="000537D4" w:rsidP="009E5D5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9E5D5C" w:rsidRPr="00365DA7">
        <w:rPr>
          <w:rFonts w:ascii="Calibri" w:hAnsi="Calibri" w:cs="Calibri"/>
          <w:sz w:val="24"/>
          <w:szCs w:val="24"/>
        </w:rPr>
        <w:t xml:space="preserve">§ 3º </w:t>
      </w:r>
      <w:r w:rsidR="00365DA7" w:rsidRPr="00365DA7">
        <w:rPr>
          <w:rFonts w:ascii="Calibri" w:hAnsi="Calibri" w:cs="Calibri"/>
          <w:sz w:val="24"/>
          <w:szCs w:val="24"/>
        </w:rPr>
        <w:t>O Plenário é composto pelos membros da CMDH, elencados no art. 12 desta lei.</w:t>
      </w:r>
    </w:p>
    <w:p w:rsidR="000537D4" w:rsidRDefault="000537D4" w:rsidP="009E5D5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0537D4" w:rsidRPr="009E5D5C" w:rsidRDefault="000537D4" w:rsidP="009E5D5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9E5D5C" w:rsidRPr="009E5D5C" w:rsidRDefault="009E5D5C" w:rsidP="000537D4">
      <w:pPr>
        <w:tabs>
          <w:tab w:val="left" w:pos="709"/>
          <w:tab w:val="left" w:pos="1418"/>
          <w:tab w:val="left" w:pos="2127"/>
          <w:tab w:val="left" w:pos="2835"/>
        </w:tabs>
        <w:jc w:val="center"/>
        <w:rPr>
          <w:rFonts w:ascii="Calibri" w:hAnsi="Calibri" w:cs="Calibri"/>
          <w:sz w:val="24"/>
          <w:szCs w:val="24"/>
        </w:rPr>
      </w:pPr>
      <w:r w:rsidRPr="009E5D5C">
        <w:rPr>
          <w:rFonts w:ascii="Calibri" w:hAnsi="Calibri" w:cs="Calibri"/>
          <w:sz w:val="24"/>
          <w:szCs w:val="24"/>
        </w:rPr>
        <w:t>C</w:t>
      </w:r>
      <w:r w:rsidR="000537D4">
        <w:rPr>
          <w:rFonts w:ascii="Calibri" w:hAnsi="Calibri" w:cs="Calibri"/>
          <w:sz w:val="24"/>
          <w:szCs w:val="24"/>
        </w:rPr>
        <w:t>APÍTULO</w:t>
      </w:r>
      <w:r w:rsidRPr="009E5D5C">
        <w:rPr>
          <w:rFonts w:ascii="Calibri" w:hAnsi="Calibri" w:cs="Calibri"/>
          <w:sz w:val="24"/>
          <w:szCs w:val="24"/>
        </w:rPr>
        <w:t xml:space="preserve"> VI</w:t>
      </w:r>
    </w:p>
    <w:p w:rsidR="009E5D5C" w:rsidRDefault="009E5D5C" w:rsidP="000537D4">
      <w:pPr>
        <w:tabs>
          <w:tab w:val="left" w:pos="709"/>
          <w:tab w:val="left" w:pos="1418"/>
          <w:tab w:val="left" w:pos="2127"/>
          <w:tab w:val="left" w:pos="2835"/>
        </w:tabs>
        <w:jc w:val="center"/>
        <w:rPr>
          <w:rFonts w:ascii="Calibri" w:hAnsi="Calibri" w:cs="Calibri"/>
          <w:sz w:val="24"/>
          <w:szCs w:val="24"/>
        </w:rPr>
      </w:pPr>
      <w:r w:rsidRPr="009E5D5C">
        <w:rPr>
          <w:rFonts w:ascii="Calibri" w:hAnsi="Calibri" w:cs="Calibri"/>
          <w:sz w:val="24"/>
          <w:szCs w:val="24"/>
        </w:rPr>
        <w:t>DOS RECURSOS FINANCEIROS, MATERIAIS E HUMANOS</w:t>
      </w:r>
    </w:p>
    <w:p w:rsidR="000537D4" w:rsidRPr="009E5D5C" w:rsidRDefault="000537D4" w:rsidP="000537D4">
      <w:pPr>
        <w:tabs>
          <w:tab w:val="left" w:pos="709"/>
          <w:tab w:val="left" w:pos="1418"/>
          <w:tab w:val="left" w:pos="2127"/>
          <w:tab w:val="left" w:pos="2835"/>
        </w:tabs>
        <w:jc w:val="center"/>
        <w:rPr>
          <w:rFonts w:ascii="Calibri" w:hAnsi="Calibri" w:cs="Calibri"/>
          <w:sz w:val="24"/>
          <w:szCs w:val="24"/>
        </w:rPr>
      </w:pPr>
    </w:p>
    <w:p w:rsidR="009E5D5C" w:rsidRDefault="000537D4" w:rsidP="009E5D5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9E5D5C" w:rsidRPr="009E5D5C">
        <w:rPr>
          <w:rFonts w:ascii="Calibri" w:hAnsi="Calibri" w:cs="Calibri"/>
          <w:sz w:val="24"/>
          <w:szCs w:val="24"/>
        </w:rPr>
        <w:t>Art. 14. As despesas decorrentes do funcionamento da CMDH correrão à conta de dotações consignadas no orçamento do Coordenadoria Executiva de Direitos Humanos.</w:t>
      </w:r>
    </w:p>
    <w:p w:rsidR="000537D4" w:rsidRPr="009E5D5C" w:rsidRDefault="000537D4" w:rsidP="009E5D5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9E5D5C" w:rsidRPr="009E5D5C" w:rsidRDefault="000537D4" w:rsidP="009E5D5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9E5D5C" w:rsidRPr="009E5D5C">
        <w:rPr>
          <w:rFonts w:ascii="Calibri" w:hAnsi="Calibri" w:cs="Calibri"/>
          <w:sz w:val="24"/>
          <w:szCs w:val="24"/>
        </w:rPr>
        <w:t>Parágrafo único. A sede da CMDH e a infraestrutura adequada para o seu funcionamento também deverão ser garantidas pelo Poder Público Municipal.</w:t>
      </w:r>
    </w:p>
    <w:p w:rsidR="000537D4" w:rsidRDefault="000537D4" w:rsidP="009E5D5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9E5D5C" w:rsidRPr="009E5D5C" w:rsidRDefault="000537D4" w:rsidP="009E5D5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9E5D5C" w:rsidRPr="009E5D5C">
        <w:rPr>
          <w:rFonts w:ascii="Calibri" w:hAnsi="Calibri" w:cs="Calibri"/>
          <w:sz w:val="24"/>
          <w:szCs w:val="24"/>
        </w:rPr>
        <w:t>Art. 15. A CMDH deverá solicitar do serviço público municipal um(a) advogado(a) e um(a) assistente social para assessorar de forma permanente a CMDH ou outros profissionais para, por tempo determinado, prestar serviço junto às Comissões Especiais.</w:t>
      </w:r>
    </w:p>
    <w:p w:rsidR="000537D4" w:rsidRDefault="000537D4" w:rsidP="009E5D5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9E5D5C" w:rsidRPr="009E5D5C" w:rsidRDefault="000537D4" w:rsidP="009E5D5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9E5D5C" w:rsidRPr="009E5D5C">
        <w:rPr>
          <w:rFonts w:ascii="Calibri" w:hAnsi="Calibri" w:cs="Calibri"/>
          <w:sz w:val="24"/>
          <w:szCs w:val="24"/>
        </w:rPr>
        <w:t>Art. 16. O regimento interno da Comissão será deliberado em assembleia ordinária e encaminhado ao Executivo para aprovação através de decreto.</w:t>
      </w:r>
    </w:p>
    <w:p w:rsidR="000537D4" w:rsidRDefault="000537D4" w:rsidP="009E5D5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9E5D5C" w:rsidRPr="009E5D5C" w:rsidRDefault="000537D4" w:rsidP="009E5D5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9E5D5C" w:rsidRPr="009E5D5C">
        <w:rPr>
          <w:rFonts w:ascii="Calibri" w:hAnsi="Calibri" w:cs="Calibri"/>
          <w:sz w:val="24"/>
          <w:szCs w:val="24"/>
        </w:rPr>
        <w:t>Art. 17. Esta lei entra em vigor na data de sua publicação.</w:t>
      </w:r>
    </w:p>
    <w:p w:rsidR="000537D4" w:rsidRDefault="000537D4" w:rsidP="009E5D5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032DD1" w:rsidRDefault="000537D4" w:rsidP="009E5D5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9E5D5C" w:rsidRPr="009E5D5C">
        <w:rPr>
          <w:rFonts w:ascii="Calibri" w:hAnsi="Calibri" w:cs="Calibri"/>
          <w:sz w:val="24"/>
          <w:szCs w:val="24"/>
        </w:rPr>
        <w:t>Art. 18. Revoga-se a Lei nº 6.612, de 04 de setembro de 2007.</w:t>
      </w:r>
    </w:p>
    <w:p w:rsidR="006D45F8" w:rsidRPr="00BB48C7" w:rsidRDefault="006D45F8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2711AD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E8209A">
        <w:rPr>
          <w:rFonts w:ascii="Calibri" w:hAnsi="Calibri" w:cs="Calibri"/>
          <w:sz w:val="24"/>
          <w:szCs w:val="24"/>
        </w:rPr>
        <w:t>23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C62685">
        <w:rPr>
          <w:rFonts w:ascii="Calibri" w:hAnsi="Calibri" w:cs="Calibri"/>
          <w:sz w:val="24"/>
          <w:szCs w:val="24"/>
        </w:rPr>
        <w:t>(</w:t>
      </w:r>
      <w:r w:rsidR="00E8209A">
        <w:rPr>
          <w:rFonts w:ascii="Calibri" w:hAnsi="Calibri" w:cs="Calibri"/>
          <w:sz w:val="24"/>
          <w:szCs w:val="24"/>
        </w:rPr>
        <w:t>vinte e três</w:t>
      </w:r>
      <w:r w:rsidR="005B6589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2711AD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B50709">
        <w:rPr>
          <w:rFonts w:ascii="Calibri" w:hAnsi="Calibri" w:cs="Calibri"/>
          <w:sz w:val="24"/>
          <w:szCs w:val="24"/>
        </w:rPr>
        <w:t>maio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B015D9">
        <w:rPr>
          <w:rFonts w:ascii="Calibri" w:hAnsi="Calibri" w:cs="Calibri"/>
          <w:sz w:val="24"/>
          <w:szCs w:val="24"/>
        </w:rPr>
        <w:t>8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</w:t>
      </w:r>
      <w:r w:rsidR="00B015D9">
        <w:rPr>
          <w:rFonts w:ascii="Calibri" w:hAnsi="Calibri" w:cs="Calibri"/>
          <w:sz w:val="24"/>
          <w:szCs w:val="24"/>
        </w:rPr>
        <w:t>oi</w:t>
      </w:r>
      <w:r w:rsidR="00F26036">
        <w:rPr>
          <w:rFonts w:ascii="Calibri" w:hAnsi="Calibri" w:cs="Calibri"/>
          <w:sz w:val="24"/>
          <w:szCs w:val="24"/>
        </w:rPr>
        <w:t>t</w:t>
      </w:r>
      <w:r w:rsidR="00B015D9">
        <w:rPr>
          <w:rFonts w:ascii="Calibri" w:hAnsi="Calibri" w:cs="Calibri"/>
          <w:sz w:val="24"/>
          <w:szCs w:val="24"/>
        </w:rPr>
        <w:t>o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Pr="00BB48C7" w:rsidRDefault="005A56CA" w:rsidP="00D47EAB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:rsidR="005A56CA" w:rsidRPr="00BB48C7" w:rsidRDefault="005A56CA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F26036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JÉFERSON YASHUDA FARMACÊUTICO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0553B2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A6F" w:rsidRPr="00083A6F" w:rsidRDefault="00083A6F">
    <w:pPr>
      <w:pStyle w:val="Rodap"/>
      <w:jc w:val="right"/>
      <w:rPr>
        <w:sz w:val="20"/>
      </w:rPr>
    </w:pPr>
    <w:r w:rsidRPr="00083A6F">
      <w:rPr>
        <w:sz w:val="20"/>
      </w:rPr>
      <w:fldChar w:fldCharType="begin"/>
    </w:r>
    <w:r w:rsidRPr="00083A6F">
      <w:rPr>
        <w:sz w:val="20"/>
      </w:rPr>
      <w:instrText>PAGE   \* MERGEFORMAT</w:instrText>
    </w:r>
    <w:r w:rsidRPr="00083A6F">
      <w:rPr>
        <w:sz w:val="20"/>
      </w:rPr>
      <w:fldChar w:fldCharType="separate"/>
    </w:r>
    <w:r w:rsidR="00365DA7">
      <w:rPr>
        <w:noProof/>
        <w:sz w:val="20"/>
      </w:rPr>
      <w:t>6</w:t>
    </w:r>
    <w:r w:rsidRPr="00083A6F">
      <w:rPr>
        <w:sz w:val="20"/>
      </w:rPr>
      <w:fldChar w:fldCharType="end"/>
    </w:r>
  </w:p>
  <w:p w:rsidR="00022312" w:rsidRDefault="0002231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365DA7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365DA7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05856"/>
    <w:rsid w:val="00010F8C"/>
    <w:rsid w:val="00015703"/>
    <w:rsid w:val="00022312"/>
    <w:rsid w:val="00022734"/>
    <w:rsid w:val="00032DD1"/>
    <w:rsid w:val="000357C0"/>
    <w:rsid w:val="0004588A"/>
    <w:rsid w:val="00045E2D"/>
    <w:rsid w:val="000537D4"/>
    <w:rsid w:val="000553B2"/>
    <w:rsid w:val="0006545D"/>
    <w:rsid w:val="00073ED7"/>
    <w:rsid w:val="0007602B"/>
    <w:rsid w:val="00083A6F"/>
    <w:rsid w:val="00087DD8"/>
    <w:rsid w:val="00093B8E"/>
    <w:rsid w:val="00093EA8"/>
    <w:rsid w:val="000C27F3"/>
    <w:rsid w:val="000C7B0C"/>
    <w:rsid w:val="000C7B3D"/>
    <w:rsid w:val="000D2744"/>
    <w:rsid w:val="000E20FC"/>
    <w:rsid w:val="000E2136"/>
    <w:rsid w:val="001007DA"/>
    <w:rsid w:val="00101445"/>
    <w:rsid w:val="00101470"/>
    <w:rsid w:val="0010321A"/>
    <w:rsid w:val="00110847"/>
    <w:rsid w:val="00115796"/>
    <w:rsid w:val="00127FE1"/>
    <w:rsid w:val="001303C4"/>
    <w:rsid w:val="00132014"/>
    <w:rsid w:val="001503A3"/>
    <w:rsid w:val="00152AE1"/>
    <w:rsid w:val="00152CD0"/>
    <w:rsid w:val="00153948"/>
    <w:rsid w:val="00161181"/>
    <w:rsid w:val="00162273"/>
    <w:rsid w:val="00173D1D"/>
    <w:rsid w:val="00187CE4"/>
    <w:rsid w:val="0019062F"/>
    <w:rsid w:val="001937E3"/>
    <w:rsid w:val="001A142F"/>
    <w:rsid w:val="001A21F4"/>
    <w:rsid w:val="001A732B"/>
    <w:rsid w:val="001B3FC0"/>
    <w:rsid w:val="001C12D1"/>
    <w:rsid w:val="001C6786"/>
    <w:rsid w:val="001D4C89"/>
    <w:rsid w:val="001E225D"/>
    <w:rsid w:val="001E46DA"/>
    <w:rsid w:val="001E72DE"/>
    <w:rsid w:val="001F4101"/>
    <w:rsid w:val="00202219"/>
    <w:rsid w:val="00217CFD"/>
    <w:rsid w:val="00221FB8"/>
    <w:rsid w:val="00224405"/>
    <w:rsid w:val="00236EDA"/>
    <w:rsid w:val="002460BB"/>
    <w:rsid w:val="002577D5"/>
    <w:rsid w:val="002600A7"/>
    <w:rsid w:val="002711AD"/>
    <w:rsid w:val="00273766"/>
    <w:rsid w:val="002A0966"/>
    <w:rsid w:val="002A143A"/>
    <w:rsid w:val="002B2250"/>
    <w:rsid w:val="002C248D"/>
    <w:rsid w:val="002C2547"/>
    <w:rsid w:val="002D397D"/>
    <w:rsid w:val="002D4836"/>
    <w:rsid w:val="002E4C99"/>
    <w:rsid w:val="0031308A"/>
    <w:rsid w:val="00316EB3"/>
    <w:rsid w:val="003515C8"/>
    <w:rsid w:val="00352940"/>
    <w:rsid w:val="003548C5"/>
    <w:rsid w:val="0035594B"/>
    <w:rsid w:val="00364D92"/>
    <w:rsid w:val="00365B4A"/>
    <w:rsid w:val="00365DA7"/>
    <w:rsid w:val="003744DD"/>
    <w:rsid w:val="00384B23"/>
    <w:rsid w:val="00386462"/>
    <w:rsid w:val="00396014"/>
    <w:rsid w:val="003A2288"/>
    <w:rsid w:val="003A3A7C"/>
    <w:rsid w:val="003A7B18"/>
    <w:rsid w:val="003C3464"/>
    <w:rsid w:val="003C3CEE"/>
    <w:rsid w:val="003C6AB7"/>
    <w:rsid w:val="003D1ADD"/>
    <w:rsid w:val="003E38F6"/>
    <w:rsid w:val="003F1D99"/>
    <w:rsid w:val="003F57BD"/>
    <w:rsid w:val="0040194B"/>
    <w:rsid w:val="00406EEF"/>
    <w:rsid w:val="004331AA"/>
    <w:rsid w:val="00440DB9"/>
    <w:rsid w:val="00456D80"/>
    <w:rsid w:val="00457A0C"/>
    <w:rsid w:val="004641BA"/>
    <w:rsid w:val="004802E5"/>
    <w:rsid w:val="004A1B2C"/>
    <w:rsid w:val="004A3B55"/>
    <w:rsid w:val="004A6CFF"/>
    <w:rsid w:val="004F1598"/>
    <w:rsid w:val="005042FE"/>
    <w:rsid w:val="00515FD1"/>
    <w:rsid w:val="00516A7D"/>
    <w:rsid w:val="00525257"/>
    <w:rsid w:val="005252E0"/>
    <w:rsid w:val="00541CF0"/>
    <w:rsid w:val="00543BB0"/>
    <w:rsid w:val="00547EE3"/>
    <w:rsid w:val="00554827"/>
    <w:rsid w:val="00564421"/>
    <w:rsid w:val="00571D48"/>
    <w:rsid w:val="0059443B"/>
    <w:rsid w:val="005A56CA"/>
    <w:rsid w:val="005B2A18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D8"/>
    <w:rsid w:val="00626F64"/>
    <w:rsid w:val="00635B49"/>
    <w:rsid w:val="00641F1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C35D5"/>
    <w:rsid w:val="006D20B6"/>
    <w:rsid w:val="006D397D"/>
    <w:rsid w:val="006D45F8"/>
    <w:rsid w:val="006D5F08"/>
    <w:rsid w:val="006F3BC8"/>
    <w:rsid w:val="006F6BA4"/>
    <w:rsid w:val="0071258A"/>
    <w:rsid w:val="00721F5B"/>
    <w:rsid w:val="0073182D"/>
    <w:rsid w:val="0073305E"/>
    <w:rsid w:val="00733FE9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91B29"/>
    <w:rsid w:val="0079307D"/>
    <w:rsid w:val="007A02FB"/>
    <w:rsid w:val="007A26BB"/>
    <w:rsid w:val="007B1096"/>
    <w:rsid w:val="007B1E92"/>
    <w:rsid w:val="007C24E3"/>
    <w:rsid w:val="007C5D23"/>
    <w:rsid w:val="007D1FD7"/>
    <w:rsid w:val="007D47C7"/>
    <w:rsid w:val="007F1B26"/>
    <w:rsid w:val="00800D6C"/>
    <w:rsid w:val="00806F0F"/>
    <w:rsid w:val="00817076"/>
    <w:rsid w:val="00855813"/>
    <w:rsid w:val="00864528"/>
    <w:rsid w:val="00870C38"/>
    <w:rsid w:val="00877F8D"/>
    <w:rsid w:val="008A09C8"/>
    <w:rsid w:val="008A6E8C"/>
    <w:rsid w:val="008B3AC3"/>
    <w:rsid w:val="008B6BDB"/>
    <w:rsid w:val="008C0F34"/>
    <w:rsid w:val="008C5A60"/>
    <w:rsid w:val="008D68F3"/>
    <w:rsid w:val="008E4FEF"/>
    <w:rsid w:val="008E5055"/>
    <w:rsid w:val="00900F90"/>
    <w:rsid w:val="009235A4"/>
    <w:rsid w:val="00933257"/>
    <w:rsid w:val="00933428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919A3"/>
    <w:rsid w:val="009A7F37"/>
    <w:rsid w:val="009D7925"/>
    <w:rsid w:val="009E1B4A"/>
    <w:rsid w:val="009E33C5"/>
    <w:rsid w:val="009E5D5C"/>
    <w:rsid w:val="009F386B"/>
    <w:rsid w:val="009F6BE3"/>
    <w:rsid w:val="00A10D33"/>
    <w:rsid w:val="00A2063E"/>
    <w:rsid w:val="00A310DF"/>
    <w:rsid w:val="00A37495"/>
    <w:rsid w:val="00A52E1C"/>
    <w:rsid w:val="00A54380"/>
    <w:rsid w:val="00A65781"/>
    <w:rsid w:val="00A758EF"/>
    <w:rsid w:val="00A766FF"/>
    <w:rsid w:val="00A77C66"/>
    <w:rsid w:val="00A83E46"/>
    <w:rsid w:val="00A87BA4"/>
    <w:rsid w:val="00A90517"/>
    <w:rsid w:val="00A97887"/>
    <w:rsid w:val="00AB0860"/>
    <w:rsid w:val="00AB2D07"/>
    <w:rsid w:val="00AC3F41"/>
    <w:rsid w:val="00AC7B9C"/>
    <w:rsid w:val="00AF1CA6"/>
    <w:rsid w:val="00AF3B6E"/>
    <w:rsid w:val="00AF3CAF"/>
    <w:rsid w:val="00AF3DD4"/>
    <w:rsid w:val="00B015D9"/>
    <w:rsid w:val="00B20972"/>
    <w:rsid w:val="00B21283"/>
    <w:rsid w:val="00B27DA5"/>
    <w:rsid w:val="00B340BF"/>
    <w:rsid w:val="00B445A2"/>
    <w:rsid w:val="00B50709"/>
    <w:rsid w:val="00B668BF"/>
    <w:rsid w:val="00B74C19"/>
    <w:rsid w:val="00B76247"/>
    <w:rsid w:val="00B84368"/>
    <w:rsid w:val="00B86CFB"/>
    <w:rsid w:val="00B940D4"/>
    <w:rsid w:val="00B9728F"/>
    <w:rsid w:val="00BB29FF"/>
    <w:rsid w:val="00BB48C7"/>
    <w:rsid w:val="00BB5C3E"/>
    <w:rsid w:val="00C01D77"/>
    <w:rsid w:val="00C0718A"/>
    <w:rsid w:val="00C15D97"/>
    <w:rsid w:val="00C17732"/>
    <w:rsid w:val="00C22669"/>
    <w:rsid w:val="00C24543"/>
    <w:rsid w:val="00C308BF"/>
    <w:rsid w:val="00C30A38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9101A"/>
    <w:rsid w:val="00CA2ABF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101D7"/>
    <w:rsid w:val="00D265D1"/>
    <w:rsid w:val="00D26953"/>
    <w:rsid w:val="00D339C4"/>
    <w:rsid w:val="00D379BD"/>
    <w:rsid w:val="00D47EAB"/>
    <w:rsid w:val="00D562BA"/>
    <w:rsid w:val="00D60AC5"/>
    <w:rsid w:val="00D61216"/>
    <w:rsid w:val="00D76D69"/>
    <w:rsid w:val="00D80A79"/>
    <w:rsid w:val="00D81C13"/>
    <w:rsid w:val="00DA1BE6"/>
    <w:rsid w:val="00DA4A40"/>
    <w:rsid w:val="00DC51BB"/>
    <w:rsid w:val="00DD33C1"/>
    <w:rsid w:val="00DD4D6F"/>
    <w:rsid w:val="00DF6538"/>
    <w:rsid w:val="00E038D1"/>
    <w:rsid w:val="00E04DE5"/>
    <w:rsid w:val="00E11403"/>
    <w:rsid w:val="00E152C4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9345B"/>
    <w:rsid w:val="00EC5ADC"/>
    <w:rsid w:val="00ED3B29"/>
    <w:rsid w:val="00EE56DD"/>
    <w:rsid w:val="00EF20DE"/>
    <w:rsid w:val="00EF2845"/>
    <w:rsid w:val="00EF38A0"/>
    <w:rsid w:val="00F06947"/>
    <w:rsid w:val="00F16907"/>
    <w:rsid w:val="00F26036"/>
    <w:rsid w:val="00F26C8A"/>
    <w:rsid w:val="00F5234F"/>
    <w:rsid w:val="00F52BF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D1332"/>
    <w:rsid w:val="00FD40B6"/>
    <w:rsid w:val="00FD4F10"/>
    <w:rsid w:val="00FD5915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2140</Words>
  <Characters>11556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13669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111</cp:revision>
  <cp:lastPrinted>2017-04-25T15:43:00Z</cp:lastPrinted>
  <dcterms:created xsi:type="dcterms:W3CDTF">2016-08-16T19:55:00Z</dcterms:created>
  <dcterms:modified xsi:type="dcterms:W3CDTF">2018-05-22T22:53:00Z</dcterms:modified>
</cp:coreProperties>
</file>