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76D2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10B4E">
        <w:rPr>
          <w:rFonts w:ascii="Tahoma" w:hAnsi="Tahoma" w:cs="Tahoma"/>
          <w:b/>
          <w:sz w:val="32"/>
          <w:szCs w:val="32"/>
          <w:u w:val="single"/>
        </w:rPr>
        <w:t>121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10B4E">
        <w:rPr>
          <w:rFonts w:ascii="Tahoma" w:hAnsi="Tahoma" w:cs="Tahoma"/>
          <w:b/>
          <w:sz w:val="32"/>
          <w:szCs w:val="32"/>
          <w:u w:val="single"/>
        </w:rPr>
        <w:t>133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76D2C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D76D2C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76D2C" w:rsidRPr="00D76D2C" w:rsidRDefault="00D76D2C" w:rsidP="00D76D2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76D2C">
        <w:rPr>
          <w:rFonts w:ascii="Calibri" w:hAnsi="Calibri" w:cs="Calibri"/>
          <w:sz w:val="24"/>
          <w:szCs w:val="24"/>
        </w:rPr>
        <w:t xml:space="preserve">Art. 1º Fica o Poder Executivo autorizado a abrir um Crédito Adicional Suplementar, até o limite de R$ 170.000,00 (cento e setenta mil reais), referente à aquisição de rádios móveis digitais, rádios portáteis digitais e baterias para rádio digital para comunicação entre os agentes de trânsito e a Central de Atendimento e Despacho e </w:t>
      </w:r>
      <w:proofErr w:type="spellStart"/>
      <w:r w:rsidRPr="00D76D2C">
        <w:rPr>
          <w:rFonts w:ascii="Calibri" w:hAnsi="Calibri" w:cs="Calibri"/>
          <w:sz w:val="24"/>
          <w:szCs w:val="24"/>
        </w:rPr>
        <w:t>Videomonitoramento</w:t>
      </w:r>
      <w:proofErr w:type="spellEnd"/>
      <w:r w:rsidRPr="00D76D2C">
        <w:rPr>
          <w:rFonts w:ascii="Calibri" w:hAnsi="Calibri" w:cs="Calibri"/>
          <w:sz w:val="24"/>
          <w:szCs w:val="24"/>
        </w:rPr>
        <w:t>, e móveis e equipam</w:t>
      </w:r>
      <w:bookmarkStart w:id="0" w:name="_GoBack"/>
      <w:bookmarkEnd w:id="0"/>
      <w:r w:rsidRPr="00D76D2C">
        <w:rPr>
          <w:rFonts w:ascii="Calibri" w:hAnsi="Calibri" w:cs="Calibri"/>
          <w:sz w:val="24"/>
          <w:szCs w:val="24"/>
        </w:rPr>
        <w:t>entos de informática para o setor de processamento de multas, conforme demonstrativo abaixo:</w:t>
      </w:r>
    </w:p>
    <w:p w:rsidR="00D76D2C" w:rsidRDefault="00D76D2C" w:rsidP="00D76D2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395"/>
        <w:gridCol w:w="425"/>
        <w:gridCol w:w="1417"/>
      </w:tblGrid>
      <w:tr w:rsidR="00D76D2C" w:rsidRPr="00D76D2C" w:rsidTr="00AB1E3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76D2C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76D2C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D76D2C" w:rsidRPr="00D76D2C" w:rsidTr="00AB1E3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76D2C">
              <w:rPr>
                <w:rFonts w:ascii="Calibri" w:hAnsi="Calibri"/>
                <w:bCs/>
                <w:sz w:val="24"/>
                <w:szCs w:val="24"/>
              </w:rPr>
              <w:t>02.07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76D2C">
              <w:rPr>
                <w:rFonts w:ascii="Calibri" w:hAnsi="Calibri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D76D2C" w:rsidRPr="00D76D2C" w:rsidTr="00AB1E3E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76D2C">
              <w:rPr>
                <w:rFonts w:ascii="Calibri" w:hAnsi="Calibri"/>
                <w:bCs/>
                <w:sz w:val="24"/>
                <w:szCs w:val="24"/>
              </w:rPr>
              <w:t>02.07.07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76D2C">
              <w:rPr>
                <w:rFonts w:ascii="Calibri" w:hAnsi="Calibri"/>
                <w:bCs/>
                <w:sz w:val="24"/>
                <w:szCs w:val="24"/>
              </w:rPr>
              <w:t>FUNDO MUNICIPAL DE TRÂNSITO</w:t>
            </w:r>
          </w:p>
        </w:tc>
      </w:tr>
      <w:tr w:rsidR="00D76D2C" w:rsidRPr="00D76D2C" w:rsidTr="00AB1E3E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76D2C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76D2C" w:rsidRPr="00D76D2C" w:rsidTr="00AB1E3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76D2C">
              <w:rPr>
                <w:rFonts w:ascii="Calibri" w:hAnsi="Calibri"/>
                <w:sz w:val="24"/>
                <w:szCs w:val="24"/>
              </w:rPr>
              <w:t>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76D2C">
              <w:rPr>
                <w:rFonts w:ascii="Calibri" w:hAnsi="Calibri"/>
                <w:sz w:val="24"/>
                <w:szCs w:val="24"/>
              </w:rPr>
              <w:t>TRANSPORTE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76D2C" w:rsidRPr="00D76D2C" w:rsidTr="00AB1E3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76D2C">
              <w:rPr>
                <w:rFonts w:ascii="Calibri" w:hAnsi="Calibri"/>
                <w:sz w:val="24"/>
                <w:szCs w:val="24"/>
              </w:rPr>
              <w:t>26.122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76D2C">
              <w:rPr>
                <w:rFonts w:ascii="Calibri" w:hAnsi="Calibri"/>
                <w:sz w:val="24"/>
                <w:szCs w:val="24"/>
              </w:rPr>
              <w:t xml:space="preserve">ADMINISTRAÇÃO GERAL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76D2C" w:rsidRPr="00D76D2C" w:rsidTr="00AB1E3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76D2C">
              <w:rPr>
                <w:rFonts w:ascii="Calibri" w:hAnsi="Calibri"/>
                <w:sz w:val="24"/>
                <w:szCs w:val="24"/>
              </w:rPr>
              <w:t>26.122.0038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76D2C">
              <w:rPr>
                <w:rFonts w:ascii="Calibri" w:hAnsi="Calibri"/>
                <w:sz w:val="24"/>
                <w:szCs w:val="24"/>
              </w:rPr>
              <w:t>GESTÃO DAS POLITICAS PUBLICAS PARA UM TRÂNSITO MAIS SEGURO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76D2C" w:rsidRPr="00D76D2C" w:rsidTr="00AB1E3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76D2C">
              <w:rPr>
                <w:rFonts w:ascii="Calibri" w:hAnsi="Calibri"/>
                <w:sz w:val="24"/>
                <w:szCs w:val="24"/>
              </w:rPr>
              <w:t>26.122.0038.2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76D2C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76D2C" w:rsidRPr="00D76D2C" w:rsidTr="00AB1E3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76D2C">
              <w:rPr>
                <w:rFonts w:ascii="Calibri" w:hAnsi="Calibri"/>
                <w:sz w:val="24"/>
                <w:szCs w:val="24"/>
              </w:rPr>
              <w:t>26.122.0038.2.067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76D2C">
              <w:rPr>
                <w:rFonts w:ascii="Calibri" w:hAnsi="Calibri"/>
                <w:sz w:val="24"/>
                <w:szCs w:val="24"/>
              </w:rPr>
              <w:t>SEGURANÇA NO TRÂNSITO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76D2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76D2C">
              <w:rPr>
                <w:rFonts w:ascii="Calibri" w:hAnsi="Calibri"/>
                <w:sz w:val="24"/>
                <w:szCs w:val="24"/>
              </w:rPr>
              <w:t>170.000,00</w:t>
            </w:r>
          </w:p>
        </w:tc>
      </w:tr>
      <w:tr w:rsidR="00D76D2C" w:rsidRPr="00D76D2C" w:rsidTr="00AB1E3E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76D2C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76D2C" w:rsidRPr="00D76D2C" w:rsidTr="00AB1E3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76D2C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76D2C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76D2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76D2C">
              <w:rPr>
                <w:rFonts w:ascii="Calibri" w:hAnsi="Calibri"/>
                <w:sz w:val="24"/>
                <w:szCs w:val="24"/>
              </w:rPr>
              <w:t>170.000,00</w:t>
            </w:r>
          </w:p>
        </w:tc>
      </w:tr>
      <w:tr w:rsidR="00D76D2C" w:rsidRPr="00D76D2C" w:rsidTr="00AB1E3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76D2C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76D2C">
              <w:rPr>
                <w:rFonts w:ascii="Calibri" w:hAnsi="Calibri"/>
                <w:sz w:val="24"/>
                <w:szCs w:val="24"/>
              </w:rPr>
              <w:t>03 – RECURSOS PROPRIOS DE FUNDOS ESPECIAIS DE DESPESA - VINCULADOS</w:t>
            </w:r>
          </w:p>
        </w:tc>
      </w:tr>
    </w:tbl>
    <w:p w:rsidR="00D76D2C" w:rsidRPr="00D76D2C" w:rsidRDefault="00D76D2C" w:rsidP="00D76D2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76D2C" w:rsidRPr="00D76D2C" w:rsidRDefault="00D76D2C" w:rsidP="00D76D2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76D2C">
        <w:rPr>
          <w:rFonts w:ascii="Calibri" w:hAnsi="Calibri" w:cs="Calibri"/>
          <w:sz w:val="24"/>
          <w:szCs w:val="24"/>
        </w:rPr>
        <w:t xml:space="preserve">Art. 2º O crédito adicional suplementar autorizado pelo </w:t>
      </w:r>
      <w:r>
        <w:rPr>
          <w:rFonts w:ascii="Calibri" w:hAnsi="Calibri" w:cs="Calibri"/>
          <w:sz w:val="24"/>
          <w:szCs w:val="24"/>
        </w:rPr>
        <w:t>art. 1º desta l</w:t>
      </w:r>
      <w:r w:rsidRPr="00D76D2C">
        <w:rPr>
          <w:rFonts w:ascii="Calibri" w:hAnsi="Calibri" w:cs="Calibri"/>
          <w:sz w:val="24"/>
          <w:szCs w:val="24"/>
        </w:rPr>
        <w:t>ei será coberto com recursos orçamentários, provenientes de anulação parcial da dotação abaixo especificada:</w:t>
      </w:r>
    </w:p>
    <w:p w:rsidR="00D76D2C" w:rsidRDefault="00D76D2C" w:rsidP="00D76D2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395"/>
        <w:gridCol w:w="425"/>
        <w:gridCol w:w="1417"/>
      </w:tblGrid>
      <w:tr w:rsidR="00D76D2C" w:rsidRPr="00D76D2C" w:rsidTr="00AB1E3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76D2C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76D2C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D76D2C" w:rsidRPr="00D76D2C" w:rsidTr="00AB1E3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76D2C">
              <w:rPr>
                <w:rFonts w:ascii="Calibri" w:hAnsi="Calibri"/>
                <w:bCs/>
                <w:sz w:val="24"/>
                <w:szCs w:val="24"/>
              </w:rPr>
              <w:t>02.07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76D2C">
              <w:rPr>
                <w:rFonts w:ascii="Calibri" w:hAnsi="Calibri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D76D2C" w:rsidRPr="00D76D2C" w:rsidTr="00AB1E3E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76D2C">
              <w:rPr>
                <w:rFonts w:ascii="Calibri" w:hAnsi="Calibri"/>
                <w:bCs/>
                <w:sz w:val="24"/>
                <w:szCs w:val="24"/>
              </w:rPr>
              <w:t>02.07.07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76D2C">
              <w:rPr>
                <w:rFonts w:ascii="Calibri" w:hAnsi="Calibri"/>
                <w:bCs/>
                <w:sz w:val="24"/>
                <w:szCs w:val="24"/>
              </w:rPr>
              <w:t>FUNDO MUNICIPAL DE TRÂNSITO</w:t>
            </w:r>
          </w:p>
        </w:tc>
      </w:tr>
      <w:tr w:rsidR="00D76D2C" w:rsidRPr="00D76D2C" w:rsidTr="00AB1E3E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76D2C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76D2C" w:rsidRPr="00D76D2C" w:rsidTr="00AB1E3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76D2C">
              <w:rPr>
                <w:rFonts w:ascii="Calibri" w:hAnsi="Calibri"/>
                <w:sz w:val="24"/>
                <w:szCs w:val="24"/>
              </w:rPr>
              <w:t>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76D2C">
              <w:rPr>
                <w:rFonts w:ascii="Calibri" w:hAnsi="Calibri"/>
                <w:sz w:val="24"/>
                <w:szCs w:val="24"/>
              </w:rPr>
              <w:t>TRANSPORTE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76D2C" w:rsidRPr="00D76D2C" w:rsidTr="00AB1E3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76D2C">
              <w:rPr>
                <w:rFonts w:ascii="Calibri" w:hAnsi="Calibri"/>
                <w:sz w:val="24"/>
                <w:szCs w:val="24"/>
              </w:rPr>
              <w:t>26.122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76D2C">
              <w:rPr>
                <w:rFonts w:ascii="Calibri" w:hAnsi="Calibri"/>
                <w:sz w:val="24"/>
                <w:szCs w:val="24"/>
              </w:rPr>
              <w:t xml:space="preserve">ADMINISTRAÇÃO GERAL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76D2C" w:rsidRPr="00D76D2C" w:rsidTr="00AB1E3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76D2C">
              <w:rPr>
                <w:rFonts w:ascii="Calibri" w:hAnsi="Calibri"/>
                <w:sz w:val="24"/>
                <w:szCs w:val="24"/>
              </w:rPr>
              <w:t>26.122.0038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76D2C">
              <w:rPr>
                <w:rFonts w:ascii="Calibri" w:hAnsi="Calibri"/>
                <w:sz w:val="24"/>
                <w:szCs w:val="24"/>
              </w:rPr>
              <w:t>GESTÃO DAS POLITICAS PUBLICAS PARA UM TRÂNSITO MAIS SEGURO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76D2C" w:rsidRPr="00D76D2C" w:rsidTr="00AB1E3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76D2C">
              <w:rPr>
                <w:rFonts w:ascii="Calibri" w:hAnsi="Calibri"/>
                <w:sz w:val="24"/>
                <w:szCs w:val="24"/>
              </w:rPr>
              <w:t>26.122.0038.2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76D2C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76D2C" w:rsidRPr="00D76D2C" w:rsidTr="00AB1E3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76D2C">
              <w:rPr>
                <w:rFonts w:ascii="Calibri" w:hAnsi="Calibri"/>
                <w:sz w:val="24"/>
                <w:szCs w:val="24"/>
              </w:rPr>
              <w:t>26.122.0038.2.068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76D2C">
              <w:rPr>
                <w:rFonts w:ascii="Calibri" w:hAnsi="Calibri"/>
                <w:sz w:val="24"/>
                <w:szCs w:val="24"/>
              </w:rPr>
              <w:t>GESTÃO DE MULTAS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76D2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76D2C">
              <w:rPr>
                <w:rFonts w:ascii="Calibri" w:hAnsi="Calibri"/>
                <w:sz w:val="24"/>
                <w:szCs w:val="24"/>
              </w:rPr>
              <w:t>170.000,00</w:t>
            </w:r>
          </w:p>
        </w:tc>
      </w:tr>
      <w:tr w:rsidR="00D76D2C" w:rsidRPr="00D76D2C" w:rsidTr="00AB1E3E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76D2C">
              <w:rPr>
                <w:rFonts w:ascii="Calibri" w:hAnsi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D76D2C" w:rsidRPr="00D76D2C" w:rsidTr="00AB1E3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76D2C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76D2C">
              <w:rPr>
                <w:rFonts w:ascii="Calibri" w:hAnsi="Calibri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76D2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76D2C">
              <w:rPr>
                <w:rFonts w:ascii="Calibri" w:hAnsi="Calibri"/>
                <w:sz w:val="24"/>
                <w:szCs w:val="24"/>
              </w:rPr>
              <w:t>170.000,00</w:t>
            </w:r>
          </w:p>
        </w:tc>
      </w:tr>
      <w:tr w:rsidR="00D76D2C" w:rsidRPr="00D76D2C" w:rsidTr="00AB1E3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76D2C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C" w:rsidRPr="00D76D2C" w:rsidRDefault="00D76D2C" w:rsidP="00AB1E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76D2C">
              <w:rPr>
                <w:rFonts w:ascii="Calibri" w:hAnsi="Calibri"/>
                <w:sz w:val="24"/>
                <w:szCs w:val="24"/>
              </w:rPr>
              <w:t>03 – RECURSOS PROPRIOS DE FUNDOS ESPECIAIS DE DESPESA - VINCULADOS</w:t>
            </w:r>
          </w:p>
        </w:tc>
      </w:tr>
    </w:tbl>
    <w:p w:rsidR="00D76D2C" w:rsidRPr="00D76D2C" w:rsidRDefault="00D76D2C" w:rsidP="00D76D2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76D2C" w:rsidRDefault="00D76D2C" w:rsidP="00D76D2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76D2C">
        <w:rPr>
          <w:rFonts w:ascii="Calibri" w:hAnsi="Calibri" w:cs="Calibri"/>
          <w:sz w:val="24"/>
          <w:szCs w:val="24"/>
        </w:rPr>
        <w:t>Art. 3º Fica incluído o presente crédito adicional suplementar na Lei nº 9.138, de 29 de novembro de 2017 (Plano Plurianual - PPA)</w:t>
      </w:r>
      <w:r>
        <w:rPr>
          <w:rFonts w:ascii="Calibri" w:hAnsi="Calibri" w:cs="Calibri"/>
          <w:sz w:val="24"/>
          <w:szCs w:val="24"/>
        </w:rPr>
        <w:t>,</w:t>
      </w:r>
      <w:r w:rsidRPr="00D76D2C">
        <w:rPr>
          <w:rFonts w:ascii="Calibri" w:hAnsi="Calibri" w:cs="Calibri"/>
          <w:sz w:val="24"/>
          <w:szCs w:val="24"/>
        </w:rPr>
        <w:t xml:space="preserve"> na Lei nº 9.008, de 22 de julho de 2017 (Lei de Diretrizes Orçamentárias - LDO)</w:t>
      </w:r>
      <w:r>
        <w:rPr>
          <w:rFonts w:ascii="Calibri" w:hAnsi="Calibri" w:cs="Calibri"/>
          <w:sz w:val="24"/>
          <w:szCs w:val="24"/>
        </w:rPr>
        <w:t>,</w:t>
      </w:r>
      <w:r w:rsidRPr="00D76D2C">
        <w:rPr>
          <w:rFonts w:ascii="Calibri" w:hAnsi="Calibri" w:cs="Calibri"/>
          <w:sz w:val="24"/>
          <w:szCs w:val="24"/>
        </w:rPr>
        <w:t xml:space="preserve"> e na Lei nº 9.145, de 06 de dezembro de 2017 (Lei Orçamentária Anual - LOA).</w:t>
      </w:r>
    </w:p>
    <w:p w:rsidR="00D76D2C" w:rsidRPr="00D76D2C" w:rsidRDefault="00D76D2C" w:rsidP="00D76D2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D76D2C" w:rsidP="00D76D2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76D2C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</w:t>
      </w:r>
      <w:r w:rsidRPr="00D76D2C">
        <w:rPr>
          <w:rFonts w:ascii="Calibri" w:hAnsi="Calibri" w:cs="Calibri"/>
          <w:sz w:val="24"/>
          <w:szCs w:val="24"/>
        </w:rPr>
        <w:t>ei entra em vigor na data de sua publicação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8209A">
        <w:rPr>
          <w:rFonts w:ascii="Calibri" w:hAnsi="Calibri" w:cs="Calibri"/>
          <w:sz w:val="24"/>
          <w:szCs w:val="24"/>
        </w:rPr>
        <w:t>23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8209A">
        <w:rPr>
          <w:rFonts w:ascii="Calibri" w:hAnsi="Calibri" w:cs="Calibri"/>
          <w:sz w:val="24"/>
          <w:szCs w:val="24"/>
        </w:rPr>
        <w:t>vinte e três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D76D2C">
      <w:rPr>
        <w:noProof/>
        <w:sz w:val="20"/>
      </w:rPr>
      <w:t>2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76D2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76D2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0B4E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2C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107</cp:revision>
  <cp:lastPrinted>2017-04-25T15:43:00Z</cp:lastPrinted>
  <dcterms:created xsi:type="dcterms:W3CDTF">2016-08-16T19:55:00Z</dcterms:created>
  <dcterms:modified xsi:type="dcterms:W3CDTF">2018-05-22T20:22:00Z</dcterms:modified>
</cp:coreProperties>
</file>