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5722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57221">
        <w:rPr>
          <w:rFonts w:ascii="Tahoma" w:hAnsi="Tahoma" w:cs="Tahoma"/>
          <w:b/>
          <w:sz w:val="32"/>
          <w:szCs w:val="32"/>
          <w:u w:val="single"/>
        </w:rPr>
        <w:t>119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5DE0">
        <w:rPr>
          <w:rFonts w:ascii="Tahoma" w:hAnsi="Tahoma" w:cs="Tahoma"/>
          <w:b/>
          <w:sz w:val="32"/>
          <w:szCs w:val="32"/>
          <w:u w:val="single"/>
        </w:rPr>
        <w:t>333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2C5DE0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2C5DE0" w:rsidRPr="002C5DE0" w:rsidRDefault="002C5DE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5DE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5DE0">
        <w:rPr>
          <w:rFonts w:ascii="Calibri" w:hAnsi="Calibri" w:cs="Calibri"/>
          <w:sz w:val="22"/>
          <w:szCs w:val="22"/>
        </w:rPr>
        <w:t xml:space="preserve">Altera a Lei nº 7.507, de 4 de agosto de 2011, de modo a dispor sobre o fornecimento de toucas descartáveis, por parte dos </w:t>
      </w:r>
      <w:proofErr w:type="spellStart"/>
      <w:r w:rsidRPr="002C5DE0">
        <w:rPr>
          <w:rFonts w:ascii="Calibri" w:hAnsi="Calibri" w:cs="Calibri"/>
          <w:sz w:val="22"/>
          <w:szCs w:val="22"/>
        </w:rPr>
        <w:t>mototaxistas</w:t>
      </w:r>
      <w:proofErr w:type="spellEnd"/>
      <w:r w:rsidRPr="002C5DE0">
        <w:rPr>
          <w:rFonts w:ascii="Calibri" w:hAnsi="Calibri" w:cs="Calibri"/>
          <w:sz w:val="22"/>
          <w:szCs w:val="22"/>
        </w:rPr>
        <w:t>, aos usuários deste veículo de transporte.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sz w:val="24"/>
          <w:szCs w:val="24"/>
        </w:rPr>
        <w:tab/>
      </w:r>
      <w:r w:rsidRPr="002C5DE0">
        <w:rPr>
          <w:rFonts w:ascii="Calibri" w:hAnsi="Calibri" w:cs="Arial"/>
          <w:bCs/>
          <w:sz w:val="24"/>
          <w:szCs w:val="24"/>
        </w:rPr>
        <w:t>Art. 1º</w:t>
      </w:r>
      <w:r w:rsidRPr="002C5DE0">
        <w:rPr>
          <w:rFonts w:ascii="Calibri" w:hAnsi="Calibri" w:cs="Arial"/>
          <w:sz w:val="24"/>
          <w:szCs w:val="24"/>
        </w:rPr>
        <w:t xml:space="preserve"> A Lei nº 7.507, de 4 de agosto de 2011, passa a vigorar acrescida dos seguintes dispositivos: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2C5DE0" w:rsidRPr="002C5DE0" w:rsidRDefault="002C5DE0" w:rsidP="002C5DE0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bCs/>
          <w:sz w:val="24"/>
          <w:szCs w:val="24"/>
        </w:rPr>
      </w:pPr>
      <w:r w:rsidRPr="002C5DE0">
        <w:rPr>
          <w:rFonts w:ascii="Calibri" w:hAnsi="Calibri" w:cs="Arial"/>
          <w:sz w:val="24"/>
          <w:szCs w:val="24"/>
        </w:rPr>
        <w:t xml:space="preserve">“Art. 4º-A </w:t>
      </w:r>
      <w:r w:rsidRPr="002C5DE0">
        <w:rPr>
          <w:rFonts w:ascii="Calibri" w:hAnsi="Calibri" w:cs="Arial"/>
          <w:bCs/>
          <w:sz w:val="24"/>
          <w:szCs w:val="24"/>
        </w:rPr>
        <w:t xml:space="preserve">Fica obrigado o </w:t>
      </w:r>
      <w:proofErr w:type="spellStart"/>
      <w:r w:rsidRPr="002C5DE0">
        <w:rPr>
          <w:rFonts w:ascii="Calibri" w:hAnsi="Calibri" w:cs="Arial"/>
          <w:bCs/>
          <w:sz w:val="24"/>
          <w:szCs w:val="24"/>
        </w:rPr>
        <w:t>mototaxista</w:t>
      </w:r>
      <w:proofErr w:type="spellEnd"/>
      <w:r w:rsidRPr="002C5DE0">
        <w:rPr>
          <w:rFonts w:ascii="Calibri" w:hAnsi="Calibri" w:cs="Arial"/>
          <w:bCs/>
          <w:sz w:val="24"/>
          <w:szCs w:val="24"/>
        </w:rPr>
        <w:t xml:space="preserve"> a ter disponível touca descartável para ser fornecida ao passageiro do seu serviço de </w:t>
      </w:r>
      <w:proofErr w:type="spellStart"/>
      <w:r w:rsidRPr="002C5DE0">
        <w:rPr>
          <w:rFonts w:ascii="Calibri" w:hAnsi="Calibri" w:cs="Arial"/>
          <w:bCs/>
          <w:sz w:val="24"/>
          <w:szCs w:val="24"/>
        </w:rPr>
        <w:t>mototáxi</w:t>
      </w:r>
      <w:proofErr w:type="spellEnd"/>
      <w:r w:rsidRPr="002C5DE0">
        <w:rPr>
          <w:rFonts w:ascii="Calibri" w:hAnsi="Calibri" w:cs="Arial"/>
          <w:bCs/>
          <w:sz w:val="24"/>
          <w:szCs w:val="24"/>
        </w:rPr>
        <w:t>.</w:t>
      </w:r>
    </w:p>
    <w:p w:rsidR="002C5DE0" w:rsidRPr="002C5DE0" w:rsidRDefault="002C5DE0" w:rsidP="002C5DE0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bCs/>
          <w:sz w:val="24"/>
          <w:szCs w:val="24"/>
        </w:rPr>
      </w:pPr>
    </w:p>
    <w:p w:rsidR="002C5DE0" w:rsidRPr="002C5DE0" w:rsidRDefault="002C5DE0" w:rsidP="002C5DE0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bCs/>
          <w:sz w:val="24"/>
          <w:szCs w:val="24"/>
        </w:rPr>
      </w:pPr>
      <w:r w:rsidRPr="002C5DE0">
        <w:rPr>
          <w:rFonts w:ascii="Calibri" w:hAnsi="Calibri" w:cs="Arial"/>
          <w:bCs/>
          <w:sz w:val="24"/>
          <w:szCs w:val="24"/>
        </w:rPr>
        <w:t>§ 1º A touca descartável deve ser específica para a proteção capilar contra eventuais impurezas contidas no capacete de uso obrigatório.</w:t>
      </w:r>
    </w:p>
    <w:p w:rsidR="002C5DE0" w:rsidRPr="002C5DE0" w:rsidRDefault="002C5DE0" w:rsidP="002C5DE0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bCs/>
          <w:sz w:val="24"/>
          <w:szCs w:val="24"/>
        </w:rPr>
      </w:pPr>
    </w:p>
    <w:p w:rsidR="002C5DE0" w:rsidRPr="002C5DE0" w:rsidRDefault="002C5DE0" w:rsidP="002C5DE0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bCs/>
          <w:sz w:val="24"/>
          <w:szCs w:val="24"/>
        </w:rPr>
        <w:t xml:space="preserve">§ 2º O </w:t>
      </w:r>
      <w:proofErr w:type="spellStart"/>
      <w:r w:rsidRPr="002C5DE0">
        <w:rPr>
          <w:rFonts w:ascii="Calibri" w:hAnsi="Calibri" w:cs="Arial"/>
          <w:bCs/>
          <w:sz w:val="24"/>
          <w:szCs w:val="24"/>
        </w:rPr>
        <w:t>mototaxista</w:t>
      </w:r>
      <w:proofErr w:type="spellEnd"/>
      <w:r w:rsidRPr="002C5DE0">
        <w:rPr>
          <w:rFonts w:ascii="Calibri" w:hAnsi="Calibri" w:cs="Arial"/>
          <w:bCs/>
          <w:sz w:val="24"/>
          <w:szCs w:val="24"/>
        </w:rPr>
        <w:t xml:space="preserve"> deverá inutilizar a touca descartável utilizada pelo passageiro assim que ela for devolvida, ao final do transporte, e na presença deste, guardando-a em recipiente próprio para o posterior descarte correto.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sz w:val="24"/>
          <w:szCs w:val="24"/>
        </w:rPr>
        <w:t>...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sz w:val="24"/>
          <w:szCs w:val="24"/>
        </w:rPr>
        <w:t>Art. 9º ...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sz w:val="24"/>
          <w:szCs w:val="24"/>
        </w:rPr>
        <w:t>...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2C5DE0">
        <w:rPr>
          <w:rFonts w:ascii="Calibri" w:hAnsi="Calibri" w:cs="Arial"/>
          <w:bCs/>
          <w:sz w:val="24"/>
          <w:szCs w:val="24"/>
        </w:rPr>
        <w:t>XVII - Não disponibilizar a touca descartável.” (NR)</w:t>
      </w: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2C5DE0" w:rsidRPr="002C5DE0" w:rsidRDefault="002C5DE0" w:rsidP="002C5DE0">
      <w:pPr>
        <w:tabs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bCs/>
          <w:sz w:val="24"/>
          <w:szCs w:val="24"/>
        </w:rPr>
      </w:pPr>
      <w:r w:rsidRPr="002C5DE0">
        <w:rPr>
          <w:rFonts w:ascii="Calibri" w:hAnsi="Calibri" w:cs="Arial"/>
          <w:bCs/>
          <w:sz w:val="24"/>
          <w:szCs w:val="24"/>
        </w:rPr>
        <w:tab/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2C5DE0" w:rsidRDefault="00022312" w:rsidP="002C5DE0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722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5722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C5DE0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221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107</cp:revision>
  <cp:lastPrinted>2017-04-25T15:43:00Z</cp:lastPrinted>
  <dcterms:created xsi:type="dcterms:W3CDTF">2016-08-16T19:55:00Z</dcterms:created>
  <dcterms:modified xsi:type="dcterms:W3CDTF">2018-05-22T20:18:00Z</dcterms:modified>
</cp:coreProperties>
</file>