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-34" w:type="dxa"/>
        <w:tblLook w:val="01E0" w:firstRow="1" w:lastRow="1" w:firstColumn="1" w:lastColumn="1" w:noHBand="0" w:noVBand="0"/>
      </w:tblPr>
      <w:tblGrid>
        <w:gridCol w:w="6705"/>
        <w:gridCol w:w="1205"/>
        <w:gridCol w:w="1021"/>
      </w:tblGrid>
      <w:tr w:rsidR="00C76853" w:rsidRPr="00C76853" w:rsidTr="0020435D">
        <w:tc>
          <w:tcPr>
            <w:tcW w:w="6705" w:type="dxa"/>
            <w:hideMark/>
          </w:tcPr>
          <w:p w:rsidR="00225AAD" w:rsidRPr="00C76853" w:rsidRDefault="00225AAD" w:rsidP="00225AAD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8"/>
              </w:rPr>
            </w:pPr>
            <w:r w:rsidRPr="00C76853">
              <w:rPr>
                <w:rFonts w:asciiTheme="majorHAnsi" w:hAnsiTheme="majorHAnsi" w:cs="Arial"/>
                <w:b/>
                <w:bCs/>
                <w:sz w:val="28"/>
              </w:rPr>
              <w:t xml:space="preserve">PROJETO DE LEI Nº  </w:t>
            </w:r>
          </w:p>
        </w:tc>
        <w:tc>
          <w:tcPr>
            <w:tcW w:w="1205" w:type="dxa"/>
            <w:hideMark/>
          </w:tcPr>
          <w:p w:rsidR="00225AAD" w:rsidRPr="00C76853" w:rsidRDefault="00225AAD" w:rsidP="00902B4E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8"/>
              </w:rPr>
            </w:pPr>
          </w:p>
        </w:tc>
        <w:tc>
          <w:tcPr>
            <w:tcW w:w="1021" w:type="dxa"/>
          </w:tcPr>
          <w:p w:rsidR="00225AAD" w:rsidRDefault="00225AAD" w:rsidP="0020435D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8"/>
              </w:rPr>
            </w:pPr>
            <w:r w:rsidRPr="00C76853">
              <w:rPr>
                <w:rFonts w:asciiTheme="majorHAnsi" w:hAnsiTheme="majorHAnsi" w:cs="Arial"/>
                <w:b/>
                <w:bCs/>
                <w:sz w:val="28"/>
              </w:rPr>
              <w:t>/</w:t>
            </w:r>
            <w:r w:rsidR="009A6698">
              <w:rPr>
                <w:rFonts w:asciiTheme="majorHAnsi" w:hAnsiTheme="majorHAnsi" w:cs="Arial"/>
                <w:b/>
                <w:bCs/>
                <w:sz w:val="28"/>
              </w:rPr>
              <w:t>20</w:t>
            </w:r>
            <w:r w:rsidRPr="00C76853">
              <w:rPr>
                <w:rFonts w:asciiTheme="majorHAnsi" w:hAnsiTheme="majorHAnsi" w:cs="Arial"/>
                <w:b/>
                <w:bCs/>
                <w:sz w:val="28"/>
              </w:rPr>
              <w:t>1</w:t>
            </w:r>
            <w:r w:rsidR="00C76853" w:rsidRPr="00C76853">
              <w:rPr>
                <w:rFonts w:asciiTheme="majorHAnsi" w:hAnsiTheme="majorHAnsi" w:cs="Arial"/>
                <w:b/>
                <w:bCs/>
                <w:sz w:val="28"/>
              </w:rPr>
              <w:t>8</w:t>
            </w:r>
          </w:p>
          <w:p w:rsidR="0020435D" w:rsidRDefault="0020435D" w:rsidP="0020435D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4610E0" w:rsidRPr="007E1370" w:rsidRDefault="004610E0" w:rsidP="0020435D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:rsidR="00225AAD" w:rsidRPr="004610E0" w:rsidRDefault="0020435D" w:rsidP="00C76853">
      <w:pPr>
        <w:spacing w:line="240" w:lineRule="auto"/>
        <w:ind w:left="5245"/>
        <w:jc w:val="both"/>
        <w:rPr>
          <w:rFonts w:asciiTheme="majorHAnsi" w:eastAsia="ヒラギノ角ゴ Pro W3" w:hAnsiTheme="majorHAnsi" w:cs="Arial"/>
          <w:szCs w:val="24"/>
        </w:rPr>
      </w:pPr>
      <w:r w:rsidRPr="004610E0">
        <w:rPr>
          <w:rFonts w:asciiTheme="majorHAnsi" w:eastAsia="ヒラギノ角ゴ Pro W3" w:hAnsiTheme="majorHAnsi" w:cs="Arial"/>
          <w:szCs w:val="24"/>
        </w:rPr>
        <w:t xml:space="preserve">Altera </w:t>
      </w:r>
      <w:r w:rsidR="00407D6D" w:rsidRPr="004610E0">
        <w:rPr>
          <w:rFonts w:asciiTheme="majorHAnsi" w:eastAsia="ヒラギノ角ゴ Pro W3" w:hAnsiTheme="majorHAnsi" w:cs="Arial"/>
          <w:szCs w:val="24"/>
        </w:rPr>
        <w:t xml:space="preserve">a </w:t>
      </w:r>
      <w:r w:rsidR="008556ED" w:rsidRPr="004610E0">
        <w:rPr>
          <w:rFonts w:asciiTheme="majorHAnsi" w:hAnsiTheme="majorHAnsi"/>
          <w:szCs w:val="24"/>
        </w:rPr>
        <w:t xml:space="preserve">Lei nº 6.646, de 31 de outubro de 2007, dando nova </w:t>
      </w:r>
      <w:r w:rsidR="00407D6D" w:rsidRPr="004610E0">
        <w:rPr>
          <w:rFonts w:asciiTheme="majorHAnsi" w:eastAsia="ヒラギノ角ゴ Pro W3" w:hAnsiTheme="majorHAnsi" w:cs="Arial"/>
          <w:szCs w:val="24"/>
        </w:rPr>
        <w:t xml:space="preserve">forma de </w:t>
      </w:r>
      <w:r w:rsidR="008556ED" w:rsidRPr="004610E0">
        <w:rPr>
          <w:rFonts w:asciiTheme="majorHAnsi" w:eastAsia="ヒラギノ角ゴ Pro W3" w:hAnsiTheme="majorHAnsi" w:cs="Arial"/>
          <w:szCs w:val="24"/>
        </w:rPr>
        <w:t xml:space="preserve">composição </w:t>
      </w:r>
      <w:r w:rsidR="00407D6D" w:rsidRPr="004610E0">
        <w:rPr>
          <w:rFonts w:asciiTheme="majorHAnsi" w:eastAsia="ヒラギノ角ゴ Pro W3" w:hAnsiTheme="majorHAnsi" w:cs="Arial"/>
          <w:szCs w:val="24"/>
        </w:rPr>
        <w:t>da Comissão de Licitação da Câmara Municipal de Araraquara e dá outras providências</w:t>
      </w:r>
      <w:r w:rsidR="00225AAD" w:rsidRPr="004610E0">
        <w:rPr>
          <w:rFonts w:asciiTheme="majorHAnsi" w:eastAsia="ヒラギノ角ゴ Pro W3" w:hAnsiTheme="majorHAnsi" w:cs="Arial"/>
          <w:szCs w:val="24"/>
        </w:rPr>
        <w:t>.</w:t>
      </w:r>
    </w:p>
    <w:p w:rsidR="0020435D" w:rsidRPr="007E1370" w:rsidRDefault="0020435D" w:rsidP="001E4B9E">
      <w:pPr>
        <w:spacing w:before="120" w:after="120"/>
        <w:ind w:firstLine="567"/>
        <w:jc w:val="both"/>
        <w:rPr>
          <w:rFonts w:asciiTheme="majorHAnsi" w:hAnsiTheme="majorHAnsi"/>
        </w:rPr>
      </w:pPr>
    </w:p>
    <w:p w:rsidR="001E4B9E" w:rsidRPr="004610E0" w:rsidRDefault="00C76853" w:rsidP="001E4B9E">
      <w:pPr>
        <w:spacing w:before="120" w:after="120"/>
        <w:ind w:firstLine="567"/>
        <w:jc w:val="both"/>
        <w:rPr>
          <w:rFonts w:asciiTheme="majorHAnsi" w:hAnsiTheme="majorHAnsi"/>
          <w:sz w:val="26"/>
          <w:szCs w:val="26"/>
        </w:rPr>
      </w:pPr>
      <w:r w:rsidRPr="004610E0">
        <w:rPr>
          <w:rFonts w:asciiTheme="majorHAnsi" w:hAnsiTheme="majorHAnsi"/>
          <w:sz w:val="26"/>
          <w:szCs w:val="26"/>
        </w:rPr>
        <w:t xml:space="preserve">Art. 1º </w:t>
      </w:r>
      <w:r w:rsidR="008556ED" w:rsidRPr="004610E0">
        <w:rPr>
          <w:rFonts w:asciiTheme="majorHAnsi" w:hAnsiTheme="majorHAnsi"/>
          <w:sz w:val="26"/>
          <w:szCs w:val="26"/>
        </w:rPr>
        <w:t xml:space="preserve">O </w:t>
      </w:r>
      <w:r w:rsidR="001E4B9E" w:rsidRPr="004610E0">
        <w:rPr>
          <w:rFonts w:asciiTheme="majorHAnsi" w:hAnsiTheme="majorHAnsi"/>
          <w:sz w:val="26"/>
          <w:szCs w:val="26"/>
        </w:rPr>
        <w:t>39-A da Lei nº 6.646, de 31 de outubro de 2007</w:t>
      </w:r>
      <w:r w:rsidR="008556ED" w:rsidRPr="004610E0">
        <w:rPr>
          <w:rFonts w:asciiTheme="majorHAnsi" w:hAnsiTheme="majorHAnsi"/>
          <w:sz w:val="26"/>
          <w:szCs w:val="26"/>
        </w:rPr>
        <w:t xml:space="preserve"> passa a vigorar com as seguintes alterações</w:t>
      </w:r>
      <w:r w:rsidR="001E4B9E" w:rsidRPr="004610E0">
        <w:rPr>
          <w:rFonts w:asciiTheme="majorHAnsi" w:hAnsiTheme="majorHAnsi"/>
          <w:sz w:val="26"/>
          <w:szCs w:val="26"/>
        </w:rPr>
        <w:t>:</w:t>
      </w:r>
    </w:p>
    <w:p w:rsidR="001E4B9E" w:rsidRPr="004610E0" w:rsidRDefault="001E4B9E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“Art. 39-A. Fica criada a gratificação para o exercício na Comissão de Licitação, composta por 05 (cinco) membros, servidores do QEL, a serem designados por Ato da Presidência da Câmara Municipal de Araraquara, com remuneração prevista no anexo XV desta Lei</w:t>
      </w:r>
      <w:r w:rsidR="0020435D" w:rsidRPr="004610E0">
        <w:rPr>
          <w:rFonts w:asciiTheme="majorHAnsi" w:eastAsia="Calibri" w:hAnsiTheme="majorHAnsi" w:cs="Times New Roman"/>
          <w:sz w:val="26"/>
          <w:szCs w:val="26"/>
        </w:rPr>
        <w:t>.</w:t>
      </w:r>
    </w:p>
    <w:p w:rsidR="00BF7BA6" w:rsidRPr="004610E0" w:rsidRDefault="00BF7BA6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§ 1º</w:t>
      </w:r>
      <w:r w:rsidR="001E4B9E" w:rsidRPr="004610E0">
        <w:rPr>
          <w:rFonts w:asciiTheme="majorHAnsi" w:eastAsia="Calibri" w:hAnsiTheme="majorHAnsi" w:cs="Times New Roman"/>
          <w:sz w:val="26"/>
          <w:szCs w:val="26"/>
        </w:rPr>
        <w:t xml:space="preserve"> </w:t>
      </w:r>
      <w:r w:rsidRPr="004610E0">
        <w:rPr>
          <w:rFonts w:asciiTheme="majorHAnsi" w:eastAsia="Calibri" w:hAnsiTheme="majorHAnsi" w:cs="Times New Roman"/>
          <w:sz w:val="26"/>
          <w:szCs w:val="26"/>
        </w:rPr>
        <w:t>A Comissão de Licitação será composta por:</w:t>
      </w:r>
    </w:p>
    <w:p w:rsidR="00BF7BA6" w:rsidRPr="004610E0" w:rsidRDefault="00BF7BA6" w:rsidP="009123EE">
      <w:pPr>
        <w:spacing w:before="120" w:after="120"/>
        <w:ind w:left="851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I – um Presidente, que também será incumbido de desempenhar a função de pregoeiro;</w:t>
      </w:r>
    </w:p>
    <w:p w:rsidR="006E237B" w:rsidRPr="004610E0" w:rsidRDefault="00BF7BA6" w:rsidP="009123EE">
      <w:pPr>
        <w:spacing w:before="120" w:after="120"/>
        <w:ind w:left="851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II – </w:t>
      </w:r>
      <w:r w:rsidR="006E237B" w:rsidRPr="004610E0">
        <w:rPr>
          <w:rFonts w:asciiTheme="majorHAnsi" w:eastAsia="Calibri" w:hAnsiTheme="majorHAnsi" w:cs="Times New Roman"/>
          <w:sz w:val="26"/>
          <w:szCs w:val="26"/>
        </w:rPr>
        <w:t>equipe de apoio</w:t>
      </w:r>
      <w:r w:rsidRPr="004610E0">
        <w:rPr>
          <w:rFonts w:asciiTheme="majorHAnsi" w:eastAsia="Calibri" w:hAnsiTheme="majorHAnsi" w:cs="Times New Roman"/>
          <w:sz w:val="26"/>
          <w:szCs w:val="26"/>
        </w:rPr>
        <w:t>,</w:t>
      </w:r>
      <w:r w:rsidR="006E237B" w:rsidRPr="004610E0">
        <w:rPr>
          <w:rFonts w:asciiTheme="majorHAnsi" w:eastAsia="Calibri" w:hAnsiTheme="majorHAnsi" w:cs="Times New Roman"/>
          <w:sz w:val="26"/>
          <w:szCs w:val="26"/>
        </w:rPr>
        <w:t xml:space="preserve"> incumbida de auxiliar o Presidente da Comissão de Licitação nos certames licitatórios, composta por:</w:t>
      </w:r>
    </w:p>
    <w:p w:rsidR="00BF7BA6" w:rsidRPr="004610E0" w:rsidRDefault="006E237B" w:rsidP="009123EE">
      <w:pPr>
        <w:pStyle w:val="PargrafodaLista"/>
        <w:numPr>
          <w:ilvl w:val="0"/>
          <w:numId w:val="3"/>
        </w:numPr>
        <w:spacing w:before="120" w:after="120"/>
        <w:ind w:left="1134" w:firstLine="0"/>
        <w:jc w:val="both"/>
        <w:rPr>
          <w:rFonts w:asciiTheme="majorHAnsi" w:eastAsia="Calibri" w:hAnsiTheme="majorHAnsi" w:cs="Times New Roman"/>
          <w:sz w:val="26"/>
          <w:szCs w:val="26"/>
        </w:rPr>
      </w:pPr>
      <w:proofErr w:type="gramStart"/>
      <w:r w:rsidRPr="004610E0">
        <w:rPr>
          <w:rFonts w:asciiTheme="majorHAnsi" w:eastAsia="Calibri" w:hAnsiTheme="majorHAnsi" w:cs="Times New Roman"/>
          <w:sz w:val="26"/>
          <w:szCs w:val="26"/>
        </w:rPr>
        <w:t>três</w:t>
      </w:r>
      <w:proofErr w:type="gramEnd"/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 membros permanentes;</w:t>
      </w:r>
    </w:p>
    <w:p w:rsidR="00BF7BA6" w:rsidRPr="004610E0" w:rsidRDefault="006E237B" w:rsidP="009123EE">
      <w:pPr>
        <w:spacing w:before="120" w:after="120"/>
        <w:ind w:left="1134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b)</w:t>
      </w:r>
      <w:r w:rsidR="00BF7BA6" w:rsidRPr="004610E0">
        <w:rPr>
          <w:rFonts w:asciiTheme="majorHAnsi" w:eastAsia="Calibri" w:hAnsiTheme="majorHAnsi" w:cs="Times New Roman"/>
          <w:sz w:val="26"/>
          <w:szCs w:val="26"/>
        </w:rPr>
        <w:t xml:space="preserve"> um membro transitório, indicado pela chefia ou supervisão da unidade responsável pela solicitação da contratação licitada.</w:t>
      </w:r>
    </w:p>
    <w:p w:rsidR="006E237B" w:rsidRPr="004610E0" w:rsidRDefault="006E237B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§ 2º O Presidente e os membros permanentes da equipe de apoio da Comissão de Licitação terão mandato de 1 (um) ano, in</w:t>
      </w:r>
      <w:r w:rsidR="004610E0" w:rsidRPr="004610E0">
        <w:rPr>
          <w:rFonts w:asciiTheme="majorHAnsi" w:eastAsia="Calibri" w:hAnsiTheme="majorHAnsi" w:cs="Times New Roman"/>
          <w:sz w:val="26"/>
          <w:szCs w:val="26"/>
        </w:rPr>
        <w:t>cidindo sobre estes a regra do parágrafo 4º do a</w:t>
      </w:r>
      <w:r w:rsidRPr="004610E0">
        <w:rPr>
          <w:rFonts w:asciiTheme="majorHAnsi" w:eastAsia="Calibri" w:hAnsiTheme="majorHAnsi" w:cs="Times New Roman"/>
          <w:sz w:val="26"/>
          <w:szCs w:val="26"/>
        </w:rPr>
        <w:t>rt</w:t>
      </w:r>
      <w:r w:rsidR="004610E0" w:rsidRPr="004610E0">
        <w:rPr>
          <w:rFonts w:asciiTheme="majorHAnsi" w:eastAsia="Calibri" w:hAnsiTheme="majorHAnsi" w:cs="Times New Roman"/>
          <w:sz w:val="26"/>
          <w:szCs w:val="26"/>
        </w:rPr>
        <w:t>igo</w:t>
      </w: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 51</w:t>
      </w:r>
      <w:r w:rsidR="004610E0" w:rsidRPr="004610E0">
        <w:rPr>
          <w:rFonts w:asciiTheme="majorHAnsi" w:eastAsia="Calibri" w:hAnsiTheme="majorHAnsi" w:cs="Times New Roman"/>
          <w:sz w:val="26"/>
          <w:szCs w:val="26"/>
        </w:rPr>
        <w:t xml:space="preserve"> </w:t>
      </w:r>
      <w:r w:rsidRPr="004610E0">
        <w:rPr>
          <w:rFonts w:asciiTheme="majorHAnsi" w:eastAsia="Calibri" w:hAnsiTheme="majorHAnsi" w:cs="Times New Roman"/>
          <w:sz w:val="26"/>
          <w:szCs w:val="26"/>
        </w:rPr>
        <w:t>da Lei Federal nº 8.666, de 21 de junho de 1993.</w:t>
      </w:r>
    </w:p>
    <w:p w:rsidR="00407D6D" w:rsidRPr="004610E0" w:rsidRDefault="00BF7BA6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§ </w:t>
      </w:r>
      <w:r w:rsidR="006E237B" w:rsidRPr="004610E0">
        <w:rPr>
          <w:rFonts w:asciiTheme="majorHAnsi" w:eastAsia="Calibri" w:hAnsiTheme="majorHAnsi" w:cs="Times New Roman"/>
          <w:sz w:val="26"/>
          <w:szCs w:val="26"/>
        </w:rPr>
        <w:t>3</w:t>
      </w: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º </w:t>
      </w:r>
      <w:r w:rsidR="006E237B" w:rsidRPr="004610E0">
        <w:rPr>
          <w:rFonts w:asciiTheme="majorHAnsi" w:eastAsia="Calibri" w:hAnsiTheme="majorHAnsi" w:cs="Times New Roman"/>
          <w:sz w:val="26"/>
          <w:szCs w:val="26"/>
        </w:rPr>
        <w:t>Todo procedimento licitatório deverá ser precedido da designação do membro transitório, a ser realizada na forma do “caput”</w:t>
      </w:r>
      <w:r w:rsidR="00407D6D" w:rsidRPr="004610E0">
        <w:rPr>
          <w:rFonts w:asciiTheme="majorHAnsi" w:eastAsia="Calibri" w:hAnsiTheme="majorHAnsi" w:cs="Times New Roman"/>
          <w:sz w:val="26"/>
          <w:szCs w:val="26"/>
        </w:rPr>
        <w:t xml:space="preserve"> deste artigo.</w:t>
      </w:r>
    </w:p>
    <w:p w:rsidR="00F76D65" w:rsidRPr="004610E0" w:rsidRDefault="00F76D65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lastRenderedPageBreak/>
        <w:t xml:space="preserve">§ 4º O Presidente da Comissão de Licitação deverá ser notificado acerca da instauração de qualquer procedimento licitatório, </w:t>
      </w:r>
      <w:r w:rsidR="00D34373" w:rsidRPr="004610E0">
        <w:rPr>
          <w:rFonts w:asciiTheme="majorHAnsi" w:eastAsia="Calibri" w:hAnsiTheme="majorHAnsi" w:cs="Times New Roman"/>
          <w:sz w:val="26"/>
          <w:szCs w:val="26"/>
        </w:rPr>
        <w:t xml:space="preserve">devendo manifestar-se previamente acerca das datas e horários em que se realizarão certames, bem </w:t>
      </w:r>
      <w:r w:rsidR="00B553A8" w:rsidRPr="004610E0">
        <w:rPr>
          <w:rFonts w:asciiTheme="majorHAnsi" w:eastAsia="Calibri" w:hAnsiTheme="majorHAnsi" w:cs="Times New Roman"/>
          <w:sz w:val="26"/>
          <w:szCs w:val="26"/>
        </w:rPr>
        <w:t xml:space="preserve">como ser cientificado </w:t>
      </w:r>
      <w:r w:rsidR="00D34373" w:rsidRPr="004610E0">
        <w:rPr>
          <w:rFonts w:asciiTheme="majorHAnsi" w:eastAsia="Calibri" w:hAnsiTheme="majorHAnsi" w:cs="Times New Roman"/>
          <w:sz w:val="26"/>
          <w:szCs w:val="26"/>
        </w:rPr>
        <w:t xml:space="preserve">acerca dos termos de todos os editais licitatórios, sugerindo </w:t>
      </w:r>
      <w:r w:rsidR="0020435D" w:rsidRPr="004610E0">
        <w:rPr>
          <w:rFonts w:asciiTheme="majorHAnsi" w:eastAsia="Calibri" w:hAnsiTheme="majorHAnsi" w:cs="Times New Roman"/>
          <w:sz w:val="26"/>
          <w:szCs w:val="26"/>
        </w:rPr>
        <w:t xml:space="preserve">à unidade administrativa pertinente as </w:t>
      </w:r>
      <w:r w:rsidR="00D34373" w:rsidRPr="004610E0">
        <w:rPr>
          <w:rFonts w:asciiTheme="majorHAnsi" w:eastAsia="Calibri" w:hAnsiTheme="majorHAnsi" w:cs="Times New Roman"/>
          <w:sz w:val="26"/>
          <w:szCs w:val="26"/>
        </w:rPr>
        <w:t xml:space="preserve">correções e alterações que </w:t>
      </w:r>
      <w:r w:rsidR="00B553A8" w:rsidRPr="004610E0">
        <w:rPr>
          <w:rFonts w:asciiTheme="majorHAnsi" w:eastAsia="Calibri" w:hAnsiTheme="majorHAnsi" w:cs="Times New Roman"/>
          <w:sz w:val="26"/>
          <w:szCs w:val="26"/>
        </w:rPr>
        <w:t xml:space="preserve">entender </w:t>
      </w:r>
      <w:r w:rsidR="00D34373" w:rsidRPr="004610E0">
        <w:rPr>
          <w:rFonts w:asciiTheme="majorHAnsi" w:eastAsia="Calibri" w:hAnsiTheme="majorHAnsi" w:cs="Times New Roman"/>
          <w:sz w:val="26"/>
          <w:szCs w:val="26"/>
        </w:rPr>
        <w:t xml:space="preserve">necessárias. </w:t>
      </w:r>
    </w:p>
    <w:p w:rsidR="00B553A8" w:rsidRPr="004610E0" w:rsidRDefault="00B553A8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§ 5º Sem prejuízo de outras incumbências legalmente acometidas, cabe à Comissão de Licitação, sob a direta responsabilidade de seu Presidente:</w:t>
      </w:r>
    </w:p>
    <w:p w:rsidR="00B553A8" w:rsidRPr="004610E0" w:rsidRDefault="00B553A8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I – redigir a ata de todos os certames licitatórios;</w:t>
      </w:r>
    </w:p>
    <w:p w:rsidR="00B553A8" w:rsidRPr="004610E0" w:rsidRDefault="00B553A8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II – autuar, nos autos do respectivo procedimento licitatório, toda a documentação produzida e exarada em certames licitatórios;</w:t>
      </w:r>
    </w:p>
    <w:p w:rsidR="00B553A8" w:rsidRPr="004610E0" w:rsidRDefault="00B553A8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III – </w:t>
      </w:r>
      <w:r w:rsidR="009123EE" w:rsidRPr="004610E0">
        <w:rPr>
          <w:rFonts w:asciiTheme="majorHAnsi" w:eastAsia="Calibri" w:hAnsiTheme="majorHAnsi" w:cs="Times New Roman"/>
          <w:sz w:val="26"/>
          <w:szCs w:val="26"/>
        </w:rPr>
        <w:t xml:space="preserve">preencher formulários e alimentar sistemas informáticos, próprios </w:t>
      </w:r>
      <w:r w:rsidR="0020435D" w:rsidRPr="004610E0">
        <w:rPr>
          <w:rFonts w:asciiTheme="majorHAnsi" w:eastAsia="Calibri" w:hAnsiTheme="majorHAnsi" w:cs="Times New Roman"/>
          <w:sz w:val="26"/>
          <w:szCs w:val="26"/>
        </w:rPr>
        <w:t xml:space="preserve">da Câmara Municipal de Araraquara </w:t>
      </w:r>
      <w:r w:rsidR="009123EE" w:rsidRPr="004610E0">
        <w:rPr>
          <w:rFonts w:asciiTheme="majorHAnsi" w:eastAsia="Calibri" w:hAnsiTheme="majorHAnsi" w:cs="Times New Roman"/>
          <w:sz w:val="26"/>
          <w:szCs w:val="26"/>
        </w:rPr>
        <w:t>ou externos</w:t>
      </w:r>
      <w:r w:rsidR="0020435D" w:rsidRPr="004610E0">
        <w:rPr>
          <w:rFonts w:asciiTheme="majorHAnsi" w:eastAsia="Calibri" w:hAnsiTheme="majorHAnsi" w:cs="Times New Roman"/>
          <w:sz w:val="26"/>
          <w:szCs w:val="26"/>
        </w:rPr>
        <w:t xml:space="preserve"> a esta</w:t>
      </w:r>
      <w:r w:rsidR="009123EE" w:rsidRPr="004610E0">
        <w:rPr>
          <w:rFonts w:asciiTheme="majorHAnsi" w:eastAsia="Calibri" w:hAnsiTheme="majorHAnsi" w:cs="Times New Roman"/>
          <w:sz w:val="26"/>
          <w:szCs w:val="26"/>
        </w:rPr>
        <w:t xml:space="preserve">, com dados e informações referentes às ocorrências manifestadas em certames licitatórios. </w:t>
      </w:r>
    </w:p>
    <w:p w:rsidR="001C1CB0" w:rsidRPr="004610E0" w:rsidRDefault="00407D6D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§ </w:t>
      </w:r>
      <w:r w:rsidR="009123EE" w:rsidRPr="004610E0">
        <w:rPr>
          <w:rFonts w:asciiTheme="majorHAnsi" w:eastAsia="Calibri" w:hAnsiTheme="majorHAnsi" w:cs="Times New Roman"/>
          <w:sz w:val="26"/>
          <w:szCs w:val="26"/>
        </w:rPr>
        <w:t>6</w:t>
      </w: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º </w:t>
      </w:r>
      <w:r w:rsidR="001C1CB0" w:rsidRPr="004610E0">
        <w:rPr>
          <w:rFonts w:asciiTheme="majorHAnsi" w:eastAsia="Calibri" w:hAnsiTheme="majorHAnsi" w:cs="Times New Roman"/>
          <w:sz w:val="26"/>
          <w:szCs w:val="26"/>
        </w:rPr>
        <w:t>Nas hipóteses devidamente comprovadas de ausência ou de impedimento do Presidente da Comissão de Licitação, é possível a nomeação “ad hoc” de qualquer dos membros permanentes da</w:t>
      </w:r>
      <w:r w:rsidR="004610E0" w:rsidRPr="004610E0">
        <w:rPr>
          <w:rFonts w:asciiTheme="majorHAnsi" w:eastAsia="Calibri" w:hAnsiTheme="majorHAnsi" w:cs="Times New Roman"/>
          <w:sz w:val="26"/>
          <w:szCs w:val="26"/>
        </w:rPr>
        <w:t xml:space="preserve"> equipe de apoio da</w:t>
      </w:r>
      <w:r w:rsidR="001C1CB0" w:rsidRPr="004610E0">
        <w:rPr>
          <w:rFonts w:asciiTheme="majorHAnsi" w:eastAsia="Calibri" w:hAnsiTheme="majorHAnsi" w:cs="Times New Roman"/>
          <w:sz w:val="26"/>
          <w:szCs w:val="26"/>
        </w:rPr>
        <w:t xml:space="preserve"> Comissão de Licitação para exercer tal </w:t>
      </w:r>
      <w:r w:rsidR="007E1370" w:rsidRPr="004610E0">
        <w:rPr>
          <w:rFonts w:asciiTheme="majorHAnsi" w:eastAsia="Calibri" w:hAnsiTheme="majorHAnsi" w:cs="Times New Roman"/>
          <w:sz w:val="26"/>
          <w:szCs w:val="26"/>
        </w:rPr>
        <w:t>função, pelo prazo que perdurar a ausência</w:t>
      </w:r>
      <w:r w:rsidR="001C1CB0" w:rsidRPr="004610E0">
        <w:rPr>
          <w:rFonts w:asciiTheme="majorHAnsi" w:eastAsia="Calibri" w:hAnsiTheme="majorHAnsi" w:cs="Times New Roman"/>
          <w:sz w:val="26"/>
          <w:szCs w:val="26"/>
        </w:rPr>
        <w:t xml:space="preserve"> </w:t>
      </w:r>
      <w:r w:rsidR="007E1370" w:rsidRPr="004610E0">
        <w:rPr>
          <w:rFonts w:asciiTheme="majorHAnsi" w:eastAsia="Calibri" w:hAnsiTheme="majorHAnsi" w:cs="Times New Roman"/>
          <w:sz w:val="26"/>
          <w:szCs w:val="26"/>
        </w:rPr>
        <w:t xml:space="preserve">ou </w:t>
      </w:r>
      <w:r w:rsidR="004610E0" w:rsidRPr="004610E0">
        <w:rPr>
          <w:rFonts w:asciiTheme="majorHAnsi" w:eastAsia="Calibri" w:hAnsiTheme="majorHAnsi" w:cs="Times New Roman"/>
          <w:sz w:val="26"/>
          <w:szCs w:val="26"/>
        </w:rPr>
        <w:t xml:space="preserve">o </w:t>
      </w:r>
      <w:r w:rsidR="007E1370" w:rsidRPr="004610E0">
        <w:rPr>
          <w:rFonts w:asciiTheme="majorHAnsi" w:eastAsia="Calibri" w:hAnsiTheme="majorHAnsi" w:cs="Times New Roman"/>
          <w:sz w:val="26"/>
          <w:szCs w:val="26"/>
        </w:rPr>
        <w:t>impedimento.</w:t>
      </w:r>
    </w:p>
    <w:p w:rsidR="00BF7BA6" w:rsidRPr="004610E0" w:rsidRDefault="007E1370" w:rsidP="00BF7BA6">
      <w:pPr>
        <w:spacing w:before="120" w:after="120"/>
        <w:ind w:left="567"/>
        <w:jc w:val="both"/>
        <w:rPr>
          <w:rFonts w:asciiTheme="majorHAnsi" w:eastAsia="Calibri" w:hAnsiTheme="majorHAnsi" w:cs="Times New Roman"/>
          <w:sz w:val="26"/>
          <w:szCs w:val="26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§ 7º </w:t>
      </w:r>
      <w:r w:rsidR="00407D6D" w:rsidRPr="004610E0">
        <w:rPr>
          <w:rFonts w:asciiTheme="majorHAnsi" w:eastAsia="Calibri" w:hAnsiTheme="majorHAnsi" w:cs="Times New Roman"/>
          <w:sz w:val="26"/>
          <w:szCs w:val="26"/>
        </w:rPr>
        <w:t xml:space="preserve">O Presidente da Comissão de Licitação perceberá mensalmente a gratificação prevista no “caput” deste artigo; os membros da equipe de apoio </w:t>
      </w:r>
      <w:proofErr w:type="gramStart"/>
      <w:r w:rsidR="00407D6D" w:rsidRPr="004610E0">
        <w:rPr>
          <w:rFonts w:asciiTheme="majorHAnsi" w:eastAsia="Calibri" w:hAnsiTheme="majorHAnsi" w:cs="Times New Roman"/>
          <w:sz w:val="26"/>
          <w:szCs w:val="26"/>
        </w:rPr>
        <w:t>perceberão</w:t>
      </w:r>
      <w:proofErr w:type="gramEnd"/>
      <w:r w:rsidR="00407D6D" w:rsidRPr="004610E0">
        <w:rPr>
          <w:rFonts w:asciiTheme="majorHAnsi" w:eastAsia="Calibri" w:hAnsiTheme="majorHAnsi" w:cs="Times New Roman"/>
          <w:sz w:val="26"/>
          <w:szCs w:val="26"/>
        </w:rPr>
        <w:t xml:space="preserve"> a gratificação prevista no “caput” deste artigo a cada certame trabalhado.” (NR)</w:t>
      </w:r>
    </w:p>
    <w:p w:rsidR="00407D6D" w:rsidRPr="004610E0" w:rsidRDefault="00407D6D" w:rsidP="00407D6D">
      <w:pPr>
        <w:spacing w:before="120" w:after="120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pt-BR"/>
        </w:rPr>
      </w:pPr>
      <w:r w:rsidRPr="004610E0">
        <w:rPr>
          <w:rFonts w:asciiTheme="majorHAnsi" w:eastAsia="Calibri" w:hAnsiTheme="majorHAnsi" w:cs="Times New Roman"/>
          <w:sz w:val="26"/>
          <w:szCs w:val="26"/>
        </w:rPr>
        <w:t>Art. 2</w:t>
      </w:r>
      <w:r w:rsidR="0020435D" w:rsidRPr="004610E0">
        <w:rPr>
          <w:rFonts w:asciiTheme="majorHAnsi" w:eastAsia="Calibri" w:hAnsiTheme="majorHAnsi" w:cs="Times New Roman"/>
          <w:sz w:val="26"/>
          <w:szCs w:val="26"/>
        </w:rPr>
        <w:t>º</w:t>
      </w:r>
      <w:r w:rsidRPr="004610E0">
        <w:rPr>
          <w:rFonts w:asciiTheme="majorHAnsi" w:eastAsia="Calibri" w:hAnsiTheme="majorHAnsi" w:cs="Times New Roman"/>
          <w:sz w:val="26"/>
          <w:szCs w:val="26"/>
        </w:rPr>
        <w:t xml:space="preserve"> Dê-se ao Anexo XV - TABELA DE REMUNERAÇÃO DA GRATIFICAÇÃO DA COMISSÃO DE LICITAÇÃO da </w:t>
      </w:r>
      <w:r w:rsidRPr="004610E0">
        <w:rPr>
          <w:rFonts w:asciiTheme="majorHAnsi" w:hAnsiTheme="majorHAnsi"/>
          <w:sz w:val="26"/>
          <w:szCs w:val="26"/>
        </w:rPr>
        <w:t>Lei nº 6.646, de 31 de outubro de 2007 a seguinte redação:</w:t>
      </w:r>
      <w:r w:rsidRPr="004610E0">
        <w:rPr>
          <w:rFonts w:eastAsia="Times New Roman" w:cs="Times New Roman"/>
          <w:b/>
          <w:bCs/>
          <w:sz w:val="26"/>
          <w:szCs w:val="26"/>
          <w:lang w:eastAsia="pt-BR"/>
        </w:rPr>
        <w:t xml:space="preserve"> </w:t>
      </w:r>
    </w:p>
    <w:p w:rsidR="004610E0" w:rsidRDefault="004610E0" w:rsidP="007E1370">
      <w:pPr>
        <w:ind w:left="567"/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407D6D" w:rsidRPr="004610E0" w:rsidRDefault="00407D6D" w:rsidP="007E1370">
      <w:pPr>
        <w:ind w:left="567"/>
        <w:jc w:val="center"/>
        <w:rPr>
          <w:rFonts w:asciiTheme="majorHAnsi" w:hAnsiTheme="majorHAnsi"/>
          <w:b/>
          <w:bCs/>
          <w:sz w:val="26"/>
          <w:szCs w:val="26"/>
        </w:rPr>
      </w:pPr>
      <w:r w:rsidRPr="004610E0">
        <w:rPr>
          <w:rFonts w:asciiTheme="majorHAnsi" w:hAnsiTheme="majorHAnsi"/>
          <w:b/>
          <w:bCs/>
          <w:sz w:val="26"/>
          <w:szCs w:val="26"/>
        </w:rPr>
        <w:lastRenderedPageBreak/>
        <w:t>ANEXO "XV"</w:t>
      </w:r>
    </w:p>
    <w:p w:rsidR="00407D6D" w:rsidRPr="004610E0" w:rsidRDefault="00407D6D" w:rsidP="007E1370">
      <w:pPr>
        <w:ind w:left="567"/>
        <w:jc w:val="both"/>
        <w:rPr>
          <w:rFonts w:asciiTheme="majorHAnsi" w:hAnsiTheme="majorHAnsi"/>
          <w:sz w:val="26"/>
          <w:szCs w:val="26"/>
        </w:rPr>
      </w:pPr>
      <w:r w:rsidRPr="004610E0">
        <w:rPr>
          <w:rFonts w:asciiTheme="majorHAnsi" w:hAnsiTheme="majorHAnsi"/>
          <w:b/>
          <w:sz w:val="26"/>
          <w:szCs w:val="26"/>
        </w:rPr>
        <w:t>TABELA DE REMUNERAÇÃO DA GRATIFICAÇÃO DA COMISSÃO DE LICITAÇÃO:</w:t>
      </w: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3004"/>
      </w:tblGrid>
      <w:tr w:rsidR="00407D6D" w:rsidRPr="004610E0" w:rsidTr="004610E0">
        <w:trPr>
          <w:trHeight w:val="36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07D6D" w:rsidRPr="004610E0" w:rsidRDefault="00407D6D" w:rsidP="00407D6D">
            <w:pPr>
              <w:spacing w:line="24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>FUNÇÃO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07D6D" w:rsidRPr="004610E0" w:rsidRDefault="00407D6D" w:rsidP="00407D6D">
            <w:pPr>
              <w:spacing w:line="240" w:lineRule="auto"/>
              <w:ind w:left="-37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>GRATIFICAÇÃO</w:t>
            </w:r>
          </w:p>
        </w:tc>
      </w:tr>
      <w:tr w:rsidR="00407D6D" w:rsidRPr="004610E0" w:rsidTr="004610E0">
        <w:trPr>
          <w:trHeight w:val="36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07D6D" w:rsidRPr="004610E0" w:rsidRDefault="00407D6D" w:rsidP="00407D6D">
            <w:pPr>
              <w:spacing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>Presidente da Comissão de Licitação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D6D" w:rsidRPr="004610E0" w:rsidRDefault="00407D6D" w:rsidP="00567845">
            <w:pPr>
              <w:spacing w:line="240" w:lineRule="auto"/>
              <w:ind w:left="-37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 xml:space="preserve">R$ </w:t>
            </w:r>
            <w:r w:rsidR="00567845">
              <w:rPr>
                <w:rFonts w:asciiTheme="majorHAnsi" w:hAnsiTheme="majorHAnsi"/>
                <w:sz w:val="26"/>
                <w:szCs w:val="26"/>
              </w:rPr>
              <w:t>8</w:t>
            </w:r>
            <w:r w:rsidRPr="004610E0">
              <w:rPr>
                <w:rFonts w:asciiTheme="majorHAnsi" w:hAnsiTheme="majorHAnsi"/>
                <w:sz w:val="26"/>
                <w:szCs w:val="26"/>
              </w:rPr>
              <w:t>00,00</w:t>
            </w:r>
            <w:r w:rsidR="004610E0" w:rsidRPr="004610E0">
              <w:rPr>
                <w:rFonts w:asciiTheme="majorHAnsi" w:hAnsiTheme="majorHAnsi"/>
                <w:sz w:val="26"/>
                <w:szCs w:val="26"/>
              </w:rPr>
              <w:t xml:space="preserve"> por mês</w:t>
            </w:r>
          </w:p>
        </w:tc>
      </w:tr>
      <w:tr w:rsidR="00407D6D" w:rsidRPr="004610E0" w:rsidTr="004610E0">
        <w:trPr>
          <w:trHeight w:val="168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07D6D" w:rsidRPr="004610E0" w:rsidRDefault="00407D6D" w:rsidP="00407D6D">
            <w:pPr>
              <w:spacing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>Membros da Equipe de Apoio</w:t>
            </w:r>
            <w:r w:rsidR="00476278" w:rsidRPr="004610E0">
              <w:rPr>
                <w:rFonts w:asciiTheme="majorHAnsi" w:hAnsiTheme="majorHAnsi"/>
                <w:sz w:val="26"/>
                <w:szCs w:val="26"/>
              </w:rPr>
              <w:t xml:space="preserve"> da Comissão de Licitação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D6D" w:rsidRPr="004610E0" w:rsidRDefault="00407D6D" w:rsidP="00407D6D">
            <w:pPr>
              <w:spacing w:line="240" w:lineRule="auto"/>
              <w:ind w:left="-37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4610E0">
              <w:rPr>
                <w:rFonts w:asciiTheme="majorHAnsi" w:hAnsiTheme="majorHAnsi"/>
                <w:sz w:val="26"/>
                <w:szCs w:val="26"/>
              </w:rPr>
              <w:t>R$ 100,00</w:t>
            </w:r>
            <w:r w:rsidR="004610E0" w:rsidRPr="004610E0">
              <w:rPr>
                <w:rFonts w:asciiTheme="majorHAnsi" w:hAnsiTheme="majorHAnsi"/>
                <w:sz w:val="26"/>
                <w:szCs w:val="26"/>
              </w:rPr>
              <w:t xml:space="preserve"> por certame</w:t>
            </w:r>
          </w:p>
        </w:tc>
      </w:tr>
    </w:tbl>
    <w:p w:rsidR="00476278" w:rsidRPr="004610E0" w:rsidRDefault="00476278" w:rsidP="00C76853">
      <w:pPr>
        <w:spacing w:before="120" w:after="120"/>
        <w:ind w:firstLine="567"/>
        <w:jc w:val="both"/>
        <w:rPr>
          <w:rFonts w:asciiTheme="majorHAnsi" w:hAnsiTheme="majorHAnsi"/>
          <w:sz w:val="26"/>
          <w:szCs w:val="26"/>
        </w:rPr>
      </w:pPr>
    </w:p>
    <w:p w:rsidR="00396E86" w:rsidRPr="004610E0" w:rsidRDefault="00C76853" w:rsidP="00C76853">
      <w:pPr>
        <w:spacing w:before="120" w:after="120"/>
        <w:ind w:firstLine="567"/>
        <w:jc w:val="both"/>
        <w:rPr>
          <w:rFonts w:asciiTheme="majorHAnsi" w:hAnsiTheme="majorHAnsi"/>
          <w:sz w:val="26"/>
          <w:szCs w:val="26"/>
        </w:rPr>
      </w:pPr>
      <w:r w:rsidRPr="004610E0">
        <w:rPr>
          <w:rFonts w:asciiTheme="majorHAnsi" w:hAnsiTheme="majorHAnsi"/>
          <w:sz w:val="26"/>
          <w:szCs w:val="26"/>
        </w:rPr>
        <w:t xml:space="preserve">Art. </w:t>
      </w:r>
      <w:r w:rsidR="00407D6D" w:rsidRPr="004610E0">
        <w:rPr>
          <w:rFonts w:asciiTheme="majorHAnsi" w:hAnsiTheme="majorHAnsi"/>
          <w:sz w:val="26"/>
          <w:szCs w:val="26"/>
        </w:rPr>
        <w:t>3</w:t>
      </w:r>
      <w:r w:rsidR="0020435D" w:rsidRPr="004610E0">
        <w:rPr>
          <w:rFonts w:asciiTheme="majorHAnsi" w:hAnsiTheme="majorHAnsi"/>
          <w:sz w:val="26"/>
          <w:szCs w:val="26"/>
        </w:rPr>
        <w:t>º</w:t>
      </w:r>
      <w:r w:rsidRPr="004610E0">
        <w:rPr>
          <w:rFonts w:asciiTheme="majorHAnsi" w:hAnsiTheme="majorHAnsi"/>
          <w:sz w:val="26"/>
          <w:szCs w:val="26"/>
        </w:rPr>
        <w:t xml:space="preserve"> </w:t>
      </w:r>
      <w:r w:rsidR="00396E86" w:rsidRPr="004610E0">
        <w:rPr>
          <w:rFonts w:asciiTheme="majorHAnsi" w:hAnsiTheme="majorHAnsi"/>
          <w:sz w:val="26"/>
          <w:szCs w:val="26"/>
        </w:rPr>
        <w:t>Esta Lei entra em vigor na data de sua publicação.</w:t>
      </w:r>
    </w:p>
    <w:p w:rsidR="00225AAD" w:rsidRPr="004610E0" w:rsidRDefault="00225AAD" w:rsidP="00225AAD">
      <w:pPr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 xml:space="preserve">Sala de sessões Plínio de Carvalho, </w:t>
      </w:r>
      <w:r w:rsidR="0020435D" w:rsidRPr="004610E0">
        <w:rPr>
          <w:rFonts w:asciiTheme="majorHAnsi" w:hAnsiTheme="majorHAnsi" w:cs="Arial"/>
          <w:sz w:val="26"/>
          <w:szCs w:val="26"/>
        </w:rPr>
        <w:t>2</w:t>
      </w:r>
      <w:r w:rsidR="00567845">
        <w:rPr>
          <w:rFonts w:asciiTheme="majorHAnsi" w:hAnsiTheme="majorHAnsi" w:cs="Arial"/>
          <w:sz w:val="26"/>
          <w:szCs w:val="26"/>
        </w:rPr>
        <w:t>2</w:t>
      </w:r>
      <w:r w:rsidR="0020435D" w:rsidRPr="004610E0">
        <w:rPr>
          <w:rFonts w:asciiTheme="majorHAnsi" w:hAnsiTheme="majorHAnsi" w:cs="Arial"/>
          <w:sz w:val="26"/>
          <w:szCs w:val="26"/>
        </w:rPr>
        <w:t xml:space="preserve"> </w:t>
      </w:r>
      <w:r w:rsidRPr="004610E0">
        <w:rPr>
          <w:rFonts w:asciiTheme="majorHAnsi" w:hAnsiTheme="majorHAnsi" w:cs="Arial"/>
          <w:sz w:val="26"/>
          <w:szCs w:val="26"/>
        </w:rPr>
        <w:t xml:space="preserve">de </w:t>
      </w:r>
      <w:r w:rsidR="00567845">
        <w:rPr>
          <w:rFonts w:asciiTheme="majorHAnsi" w:hAnsiTheme="majorHAnsi" w:cs="Arial"/>
          <w:sz w:val="26"/>
          <w:szCs w:val="26"/>
        </w:rPr>
        <w:t>maio</w:t>
      </w:r>
      <w:r w:rsidR="0020435D" w:rsidRPr="004610E0">
        <w:rPr>
          <w:rFonts w:asciiTheme="majorHAnsi" w:hAnsiTheme="majorHAnsi" w:cs="Arial"/>
          <w:sz w:val="26"/>
          <w:szCs w:val="26"/>
        </w:rPr>
        <w:t xml:space="preserve"> </w:t>
      </w:r>
      <w:r w:rsidRPr="004610E0">
        <w:rPr>
          <w:rFonts w:asciiTheme="majorHAnsi" w:hAnsiTheme="majorHAnsi" w:cs="Arial"/>
          <w:sz w:val="26"/>
          <w:szCs w:val="26"/>
        </w:rPr>
        <w:t>de 2018.</w:t>
      </w:r>
    </w:p>
    <w:p w:rsidR="0020435D" w:rsidRPr="004610E0" w:rsidRDefault="0020435D" w:rsidP="00225AAD">
      <w:p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20435D" w:rsidRPr="004610E0" w:rsidRDefault="0020435D" w:rsidP="00225AAD">
      <w:p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4610E0">
        <w:rPr>
          <w:rFonts w:asciiTheme="majorHAnsi" w:hAnsiTheme="majorHAnsi" w:cs="Arial"/>
          <w:b/>
          <w:bCs/>
          <w:sz w:val="26"/>
          <w:szCs w:val="26"/>
        </w:rPr>
        <w:t>JÉFERSON YASHUDA FARMACÊUTICO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>Vereador e Presidente</w:t>
      </w:r>
    </w:p>
    <w:p w:rsidR="0020435D" w:rsidRPr="004610E0" w:rsidRDefault="0020435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0435D" w:rsidRPr="004610E0" w:rsidRDefault="0020435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4610E0">
        <w:rPr>
          <w:rFonts w:asciiTheme="majorHAnsi" w:hAnsiTheme="majorHAnsi" w:cs="Arial"/>
          <w:b/>
          <w:sz w:val="26"/>
          <w:szCs w:val="26"/>
        </w:rPr>
        <w:t>TENENTE SANTANA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>Vereador e Vice-Presidente</w:t>
      </w:r>
    </w:p>
    <w:p w:rsidR="0020435D" w:rsidRPr="004610E0" w:rsidRDefault="0020435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C76853" w:rsidRPr="004610E0" w:rsidTr="00902B4E">
        <w:tc>
          <w:tcPr>
            <w:tcW w:w="4606" w:type="dxa"/>
          </w:tcPr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b/>
                <w:sz w:val="26"/>
                <w:szCs w:val="26"/>
              </w:rPr>
              <w:t>EDIO LOPES</w:t>
            </w:r>
          </w:p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sz w:val="26"/>
                <w:szCs w:val="26"/>
              </w:rPr>
              <w:t>Vereador e Primeiro Secretário</w:t>
            </w:r>
          </w:p>
        </w:tc>
        <w:tc>
          <w:tcPr>
            <w:tcW w:w="4606" w:type="dxa"/>
          </w:tcPr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b/>
                <w:sz w:val="26"/>
                <w:szCs w:val="26"/>
              </w:rPr>
              <w:t>EDSON HEL</w:t>
            </w:r>
          </w:p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sz w:val="26"/>
                <w:szCs w:val="26"/>
              </w:rPr>
              <w:t>Vereador e Segundo Secretário</w:t>
            </w:r>
          </w:p>
        </w:tc>
      </w:tr>
    </w:tbl>
    <w:p w:rsidR="0020435D" w:rsidRPr="004610E0" w:rsidRDefault="0020435D" w:rsidP="00225AAD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7E1370" w:rsidRPr="004610E0" w:rsidRDefault="007E1370">
      <w:pPr>
        <w:rPr>
          <w:rFonts w:asciiTheme="majorHAnsi" w:hAnsiTheme="majorHAnsi" w:cs="Arial"/>
          <w:b/>
          <w:bCs/>
          <w:sz w:val="26"/>
          <w:szCs w:val="26"/>
        </w:rPr>
      </w:pPr>
      <w:r w:rsidRPr="004610E0">
        <w:rPr>
          <w:rFonts w:asciiTheme="majorHAnsi" w:hAnsiTheme="majorHAnsi" w:cs="Arial"/>
          <w:b/>
          <w:bCs/>
          <w:sz w:val="26"/>
          <w:szCs w:val="26"/>
        </w:rPr>
        <w:br w:type="page"/>
      </w:r>
    </w:p>
    <w:p w:rsidR="00225AAD" w:rsidRPr="004610E0" w:rsidRDefault="00225AAD" w:rsidP="00225AAD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4610E0">
        <w:rPr>
          <w:rFonts w:asciiTheme="majorHAnsi" w:hAnsiTheme="majorHAnsi" w:cs="Arial"/>
          <w:b/>
          <w:bCs/>
          <w:sz w:val="26"/>
          <w:szCs w:val="26"/>
        </w:rPr>
        <w:lastRenderedPageBreak/>
        <w:t>JUSTIFICATIVA</w:t>
      </w:r>
    </w:p>
    <w:p w:rsidR="00225AAD" w:rsidRPr="004610E0" w:rsidRDefault="00225AAD" w:rsidP="00225AAD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225AAD" w:rsidRPr="004610E0" w:rsidRDefault="0020435D" w:rsidP="00225AAD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Theme="majorHAnsi" w:hAnsiTheme="majorHAnsi" w:cs="Arial"/>
          <w:bCs/>
          <w:sz w:val="26"/>
          <w:szCs w:val="26"/>
        </w:rPr>
      </w:pPr>
      <w:r w:rsidRPr="004610E0">
        <w:rPr>
          <w:rFonts w:asciiTheme="majorHAnsi" w:hAnsiTheme="majorHAnsi" w:cs="Arial"/>
          <w:bCs/>
          <w:sz w:val="26"/>
          <w:szCs w:val="26"/>
        </w:rPr>
        <w:t xml:space="preserve">A presente propositura tem por objetivo </w:t>
      </w:r>
      <w:r w:rsidR="001C1CB0" w:rsidRPr="004610E0">
        <w:rPr>
          <w:rFonts w:asciiTheme="majorHAnsi" w:hAnsiTheme="majorHAnsi" w:cs="Arial"/>
          <w:bCs/>
          <w:sz w:val="26"/>
          <w:szCs w:val="26"/>
        </w:rPr>
        <w:t>reestruturar a Comissão de Licitação da Câmara Municipal de Araraquara: em síntese, busca-se centralizar as responsabilidades na pessoa de seu Presidente – quem irá desempenhar, também, as funções de pregoeiro, quando da realização desta modalidade de licitação.</w:t>
      </w:r>
    </w:p>
    <w:p w:rsidR="001C1CB0" w:rsidRPr="004610E0" w:rsidRDefault="001C1CB0" w:rsidP="00225AAD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Theme="majorHAnsi" w:hAnsiTheme="majorHAnsi" w:cs="Arial"/>
          <w:bCs/>
          <w:sz w:val="26"/>
          <w:szCs w:val="26"/>
        </w:rPr>
      </w:pPr>
      <w:r w:rsidRPr="004610E0">
        <w:rPr>
          <w:rFonts w:asciiTheme="majorHAnsi" w:hAnsiTheme="majorHAnsi" w:cs="Arial"/>
          <w:bCs/>
          <w:sz w:val="26"/>
          <w:szCs w:val="26"/>
        </w:rPr>
        <w:t xml:space="preserve">De igual forma, a propositura vem imbuída de espírito que objetiva renovar a Comissão de Licitação a cada mandato cumprido – dando-se sempre oportunidade aos membros permanentes da equipe de apoio </w:t>
      </w:r>
      <w:bookmarkStart w:id="0" w:name="_GoBack"/>
      <w:bookmarkEnd w:id="0"/>
      <w:r w:rsidRPr="004610E0">
        <w:rPr>
          <w:rFonts w:asciiTheme="majorHAnsi" w:hAnsiTheme="majorHAnsi" w:cs="Arial"/>
          <w:bCs/>
          <w:sz w:val="26"/>
          <w:szCs w:val="26"/>
        </w:rPr>
        <w:t>de assumir a Presidência da Comissão, quando o ocupante anterior esta deixar.</w:t>
      </w:r>
    </w:p>
    <w:p w:rsidR="001C1CB0" w:rsidRPr="004610E0" w:rsidRDefault="001C1CB0" w:rsidP="00225AAD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Theme="majorHAnsi" w:hAnsiTheme="majorHAnsi" w:cs="Arial"/>
          <w:bCs/>
          <w:sz w:val="26"/>
          <w:szCs w:val="26"/>
        </w:rPr>
      </w:pPr>
      <w:r w:rsidRPr="004610E0">
        <w:rPr>
          <w:rFonts w:asciiTheme="majorHAnsi" w:hAnsiTheme="majorHAnsi" w:cs="Arial"/>
          <w:bCs/>
          <w:sz w:val="26"/>
          <w:szCs w:val="26"/>
        </w:rPr>
        <w:t>Sendo assim, rogamos aos pares para que aprovem a presente propositura.</w:t>
      </w:r>
    </w:p>
    <w:p w:rsidR="001C1CB0" w:rsidRPr="004610E0" w:rsidRDefault="001C1CB0" w:rsidP="00225AAD">
      <w:pPr>
        <w:spacing w:line="240" w:lineRule="auto"/>
        <w:ind w:right="-285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4610E0" w:rsidP="004610E0">
      <w:pPr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>Sala de sessões Plínio de Carvalho, 2</w:t>
      </w:r>
      <w:r w:rsidR="00567845">
        <w:rPr>
          <w:rFonts w:asciiTheme="majorHAnsi" w:hAnsiTheme="majorHAnsi" w:cs="Arial"/>
          <w:sz w:val="26"/>
          <w:szCs w:val="26"/>
        </w:rPr>
        <w:t>2</w:t>
      </w:r>
      <w:r w:rsidRPr="004610E0">
        <w:rPr>
          <w:rFonts w:asciiTheme="majorHAnsi" w:hAnsiTheme="majorHAnsi" w:cs="Arial"/>
          <w:sz w:val="26"/>
          <w:szCs w:val="26"/>
        </w:rPr>
        <w:t xml:space="preserve"> de </w:t>
      </w:r>
      <w:r w:rsidR="00567845">
        <w:rPr>
          <w:rFonts w:asciiTheme="majorHAnsi" w:hAnsiTheme="majorHAnsi" w:cs="Arial"/>
          <w:sz w:val="26"/>
          <w:szCs w:val="26"/>
        </w:rPr>
        <w:t>maio</w:t>
      </w:r>
      <w:r w:rsidRPr="004610E0">
        <w:rPr>
          <w:rFonts w:asciiTheme="majorHAnsi" w:hAnsiTheme="majorHAnsi" w:cs="Arial"/>
          <w:sz w:val="26"/>
          <w:szCs w:val="26"/>
        </w:rPr>
        <w:t xml:space="preserve"> de 2018.</w:t>
      </w:r>
    </w:p>
    <w:p w:rsidR="00225AAD" w:rsidRPr="004610E0" w:rsidRDefault="00225AAD" w:rsidP="00225AAD">
      <w:p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4610E0">
        <w:rPr>
          <w:rFonts w:asciiTheme="majorHAnsi" w:hAnsiTheme="majorHAnsi" w:cs="Arial"/>
          <w:b/>
          <w:bCs/>
          <w:sz w:val="26"/>
          <w:szCs w:val="26"/>
        </w:rPr>
        <w:t>JÉFERSON YASHUDA FARMACÊUTICO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>Vereador e Presidente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4610E0">
        <w:rPr>
          <w:rFonts w:asciiTheme="majorHAnsi" w:hAnsiTheme="majorHAnsi" w:cs="Arial"/>
          <w:b/>
          <w:sz w:val="26"/>
          <w:szCs w:val="26"/>
        </w:rPr>
        <w:t>TENENTE SANTANA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4610E0">
        <w:rPr>
          <w:rFonts w:asciiTheme="majorHAnsi" w:hAnsiTheme="majorHAnsi" w:cs="Arial"/>
          <w:sz w:val="26"/>
          <w:szCs w:val="26"/>
        </w:rPr>
        <w:t>Vereador e Vice-Presidente</w:t>
      </w: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225AAD" w:rsidRPr="004610E0" w:rsidRDefault="00225AAD" w:rsidP="00225AAD">
      <w:pPr>
        <w:spacing w:line="240" w:lineRule="auto"/>
        <w:jc w:val="center"/>
        <w:rPr>
          <w:rFonts w:asciiTheme="majorHAnsi" w:hAnsiTheme="majorHAnsi" w:cs="Arial"/>
          <w:sz w:val="26"/>
          <w:szCs w:val="26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C76853" w:rsidRPr="004610E0" w:rsidTr="00902B4E">
        <w:tc>
          <w:tcPr>
            <w:tcW w:w="4606" w:type="dxa"/>
          </w:tcPr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b/>
                <w:sz w:val="26"/>
                <w:szCs w:val="26"/>
              </w:rPr>
              <w:t>EDIO LOPES</w:t>
            </w:r>
          </w:p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sz w:val="26"/>
                <w:szCs w:val="26"/>
              </w:rPr>
              <w:t>Vereador e Primeiro Secretário</w:t>
            </w:r>
          </w:p>
        </w:tc>
        <w:tc>
          <w:tcPr>
            <w:tcW w:w="4606" w:type="dxa"/>
          </w:tcPr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b/>
                <w:sz w:val="26"/>
                <w:szCs w:val="26"/>
              </w:rPr>
              <w:t>EDSON HEL</w:t>
            </w:r>
          </w:p>
          <w:p w:rsidR="00225AAD" w:rsidRPr="004610E0" w:rsidRDefault="00225AAD" w:rsidP="00902B4E">
            <w:pPr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4610E0">
              <w:rPr>
                <w:rFonts w:asciiTheme="majorHAnsi" w:hAnsiTheme="majorHAnsi" w:cs="Arial"/>
                <w:sz w:val="26"/>
                <w:szCs w:val="26"/>
              </w:rPr>
              <w:t>Vereador e Segundo Secretário</w:t>
            </w:r>
          </w:p>
        </w:tc>
      </w:tr>
    </w:tbl>
    <w:p w:rsidR="00225AAD" w:rsidRPr="004610E0" w:rsidRDefault="00225AAD" w:rsidP="00225AAD">
      <w:pPr>
        <w:rPr>
          <w:rFonts w:asciiTheme="majorHAnsi" w:hAnsiTheme="majorHAnsi"/>
          <w:sz w:val="26"/>
          <w:szCs w:val="26"/>
        </w:rPr>
      </w:pPr>
    </w:p>
    <w:p w:rsidR="004F251B" w:rsidRPr="004610E0" w:rsidRDefault="004F251B">
      <w:pPr>
        <w:rPr>
          <w:rFonts w:asciiTheme="majorHAnsi" w:hAnsiTheme="majorHAnsi" w:cs="Arial"/>
          <w:smallCaps/>
          <w:sz w:val="26"/>
          <w:szCs w:val="26"/>
        </w:rPr>
      </w:pPr>
    </w:p>
    <w:p w:rsidR="007E1370" w:rsidRDefault="007E1370">
      <w:pPr>
        <w:rPr>
          <w:rFonts w:asciiTheme="majorHAnsi" w:hAnsiTheme="majorHAnsi" w:cs="Arial"/>
          <w:smallCaps/>
          <w:szCs w:val="24"/>
        </w:rPr>
      </w:pPr>
      <w:r>
        <w:rPr>
          <w:rFonts w:asciiTheme="majorHAnsi" w:hAnsiTheme="majorHAnsi" w:cs="Arial"/>
          <w:smallCaps/>
          <w:szCs w:val="24"/>
        </w:rPr>
        <w:br w:type="page"/>
      </w:r>
    </w:p>
    <w:p w:rsidR="007E1370" w:rsidRPr="00D04786" w:rsidRDefault="007E1370" w:rsidP="007E1370">
      <w:pPr>
        <w:spacing w:line="240" w:lineRule="auto"/>
        <w:ind w:left="1418"/>
        <w:rPr>
          <w:rFonts w:asciiTheme="minorHAnsi" w:hAnsiTheme="minorHAnsi" w:cs="Tahoma"/>
          <w:b/>
          <w:szCs w:val="24"/>
        </w:rPr>
      </w:pPr>
    </w:p>
    <w:p w:rsidR="007E1370" w:rsidRPr="00D04786" w:rsidRDefault="007E1370" w:rsidP="007E1370">
      <w:pPr>
        <w:spacing w:line="240" w:lineRule="auto"/>
        <w:ind w:left="1418"/>
        <w:rPr>
          <w:rFonts w:asciiTheme="minorHAnsi" w:hAnsiTheme="minorHAnsi" w:cs="Tahoma"/>
          <w:b/>
          <w:szCs w:val="24"/>
        </w:rPr>
      </w:pPr>
      <w:r w:rsidRPr="00D04786">
        <w:rPr>
          <w:rFonts w:asciiTheme="minorHAnsi" w:hAnsiTheme="minorHAnsi" w:cs="Tahoma"/>
          <w:b/>
          <w:szCs w:val="24"/>
        </w:rPr>
        <w:t>DESPACHOS</w:t>
      </w:r>
    </w:p>
    <w:p w:rsidR="007E1370" w:rsidRPr="00D04786" w:rsidRDefault="007E1370" w:rsidP="007E1370">
      <w:pPr>
        <w:spacing w:line="240" w:lineRule="auto"/>
        <w:ind w:left="1418"/>
        <w:rPr>
          <w:rFonts w:asciiTheme="minorHAnsi" w:hAnsiTheme="minorHAnsi" w:cs="Tahoma"/>
          <w:b/>
          <w:szCs w:val="24"/>
        </w:rPr>
      </w:pPr>
    </w:p>
    <w:p w:rsidR="007E1370" w:rsidRPr="00D04786" w:rsidRDefault="007E1370" w:rsidP="007E1370">
      <w:pPr>
        <w:tabs>
          <w:tab w:val="left" w:pos="6105"/>
        </w:tabs>
        <w:spacing w:line="240" w:lineRule="auto"/>
        <w:ind w:left="1418"/>
        <w:rPr>
          <w:rFonts w:asciiTheme="minorHAnsi" w:hAnsiTheme="minorHAnsi" w:cs="Tahoma"/>
          <w:b/>
          <w:szCs w:val="24"/>
        </w:rPr>
      </w:pPr>
      <w:r w:rsidRPr="00D04786">
        <w:rPr>
          <w:rFonts w:asciiTheme="minorHAnsi" w:hAnsiTheme="minorHAnsi" w:cs="Tahoma"/>
          <w:b/>
          <w:szCs w:val="24"/>
        </w:rPr>
        <w:t xml:space="preserve">Processo nº </w:t>
      </w:r>
      <w:r>
        <w:rPr>
          <w:rFonts w:asciiTheme="minorHAnsi" w:hAnsiTheme="minorHAnsi" w:cs="Tahoma"/>
          <w:b/>
          <w:szCs w:val="24"/>
        </w:rPr>
        <w:tab/>
        <w:t>/20</w:t>
      </w:r>
      <w:r w:rsidRPr="00D04786">
        <w:rPr>
          <w:rFonts w:asciiTheme="minorHAnsi" w:hAnsiTheme="minorHAnsi" w:cs="Tahoma"/>
          <w:b/>
          <w:szCs w:val="24"/>
        </w:rPr>
        <w:t>18</w:t>
      </w:r>
      <w:r>
        <w:rPr>
          <w:rFonts w:asciiTheme="minorHAnsi" w:hAnsiTheme="minorHAnsi" w:cs="Tahoma"/>
          <w:b/>
          <w:szCs w:val="24"/>
        </w:rPr>
        <w:tab/>
      </w:r>
    </w:p>
    <w:p w:rsidR="007E1370" w:rsidRPr="00D04786" w:rsidRDefault="007E1370" w:rsidP="007E1370">
      <w:pPr>
        <w:spacing w:line="240" w:lineRule="auto"/>
        <w:ind w:left="1418"/>
        <w:rPr>
          <w:rFonts w:asciiTheme="minorHAnsi" w:hAnsiTheme="minorHAnsi" w:cs="Tahoma"/>
          <w:b/>
          <w:szCs w:val="24"/>
        </w:rPr>
      </w:pPr>
    </w:p>
    <w:p w:rsidR="007E1370" w:rsidRPr="00D04786" w:rsidRDefault="007E1370" w:rsidP="007E1370">
      <w:pPr>
        <w:spacing w:line="240" w:lineRule="auto"/>
        <w:ind w:left="352"/>
        <w:rPr>
          <w:rFonts w:asciiTheme="minorHAnsi" w:hAnsiTheme="minorHAnsi" w:cs="Tahoma"/>
          <w:b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7E1370" w:rsidRPr="00D04786" w:rsidTr="009522E4">
        <w:tc>
          <w:tcPr>
            <w:tcW w:w="5400" w:type="dxa"/>
            <w:shd w:val="clear" w:color="auto" w:fill="auto"/>
          </w:tcPr>
          <w:p w:rsidR="007E1370" w:rsidRDefault="007E1370" w:rsidP="009522E4">
            <w:pPr>
              <w:spacing w:line="240" w:lineRule="auto"/>
              <w:ind w:left="72" w:right="167"/>
              <w:jc w:val="both"/>
              <w:rPr>
                <w:rFonts w:asciiTheme="minorHAnsi" w:hAnsiTheme="minorHAnsi" w:cs="Tahoma"/>
                <w:szCs w:val="24"/>
              </w:rPr>
            </w:pPr>
            <w:r w:rsidRPr="00D04786">
              <w:rPr>
                <w:rFonts w:asciiTheme="minorHAnsi" w:hAnsiTheme="minorHAnsi" w:cs="Tahoma"/>
                <w:szCs w:val="24"/>
              </w:rPr>
              <w:t xml:space="preserve">Julgado objeto de deliberação. </w:t>
            </w:r>
          </w:p>
          <w:p w:rsidR="007E1370" w:rsidRPr="00D04786" w:rsidRDefault="007E1370" w:rsidP="009522E4">
            <w:pPr>
              <w:spacing w:line="240" w:lineRule="auto"/>
              <w:ind w:left="72" w:right="167"/>
              <w:jc w:val="both"/>
              <w:rPr>
                <w:rFonts w:asciiTheme="minorHAnsi" w:hAnsiTheme="minorHAnsi" w:cs="Tahoma"/>
                <w:sz w:val="8"/>
                <w:szCs w:val="24"/>
              </w:rPr>
            </w:pP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  <w:proofErr w:type="gramStart"/>
            <w:r w:rsidRPr="00D04786">
              <w:rPr>
                <w:rFonts w:asciiTheme="minorHAnsi" w:hAnsiTheme="minorHAnsi" w:cs="Tahoma"/>
                <w:szCs w:val="24"/>
              </w:rPr>
              <w:t>Araraquara,_</w:t>
            </w:r>
            <w:proofErr w:type="gramEnd"/>
            <w:r w:rsidRPr="00D04786">
              <w:rPr>
                <w:rFonts w:asciiTheme="minorHAnsi" w:hAnsiTheme="minorHAnsi" w:cs="Tahoma"/>
                <w:szCs w:val="24"/>
              </w:rPr>
              <w:t>____________________________</w:t>
            </w:r>
            <w:r>
              <w:rPr>
                <w:rFonts w:asciiTheme="minorHAnsi" w:hAnsiTheme="minorHAnsi" w:cs="Tahoma"/>
                <w:szCs w:val="24"/>
              </w:rPr>
              <w:t>__</w:t>
            </w: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__</w:t>
            </w:r>
            <w:r w:rsidRPr="00D04786">
              <w:rPr>
                <w:rFonts w:asciiTheme="minorHAnsi" w:hAnsiTheme="minorHAnsi" w:cs="Tahoma"/>
                <w:szCs w:val="24"/>
              </w:rPr>
              <w:t>_______________________________________</w:t>
            </w:r>
          </w:p>
          <w:p w:rsidR="007E1370" w:rsidRPr="00D04786" w:rsidRDefault="007E1370" w:rsidP="009522E4">
            <w:pPr>
              <w:spacing w:line="240" w:lineRule="auto"/>
              <w:ind w:left="426" w:right="201"/>
              <w:jc w:val="center"/>
              <w:rPr>
                <w:rFonts w:asciiTheme="minorHAnsi" w:hAnsiTheme="minorHAnsi" w:cs="Tahoma"/>
                <w:b/>
                <w:szCs w:val="24"/>
              </w:rPr>
            </w:pPr>
            <w:r w:rsidRPr="00D04786">
              <w:rPr>
                <w:rFonts w:asciiTheme="minorHAnsi" w:hAnsiTheme="minorHAnsi" w:cs="Tahoma"/>
                <w:b/>
                <w:szCs w:val="24"/>
              </w:rPr>
              <w:t>Presidente</w:t>
            </w:r>
          </w:p>
          <w:p w:rsidR="007E1370" w:rsidRPr="00D04786" w:rsidRDefault="007E1370" w:rsidP="009522E4">
            <w:pPr>
              <w:spacing w:line="240" w:lineRule="auto"/>
              <w:jc w:val="center"/>
              <w:rPr>
                <w:rFonts w:asciiTheme="minorHAnsi" w:hAnsiTheme="minorHAnsi" w:cs="Tahoma"/>
                <w:b/>
                <w:szCs w:val="24"/>
              </w:rPr>
            </w:pPr>
          </w:p>
        </w:tc>
      </w:tr>
    </w:tbl>
    <w:p w:rsidR="007E1370" w:rsidRPr="00D04786" w:rsidRDefault="007E1370" w:rsidP="007E1370">
      <w:pPr>
        <w:spacing w:line="240" w:lineRule="auto"/>
        <w:ind w:left="349"/>
        <w:rPr>
          <w:rFonts w:asciiTheme="minorHAnsi" w:hAnsiTheme="minorHAnsi" w:cs="Tahoma"/>
          <w:b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7E1370" w:rsidRPr="00D04786" w:rsidTr="009522E4">
        <w:tc>
          <w:tcPr>
            <w:tcW w:w="5400" w:type="dxa"/>
            <w:shd w:val="clear" w:color="auto" w:fill="auto"/>
          </w:tcPr>
          <w:p w:rsidR="007E1370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  <w:r w:rsidRPr="00D04786">
              <w:rPr>
                <w:rFonts w:asciiTheme="minorHAnsi" w:hAnsiTheme="minorHAnsi" w:cs="Tahoma"/>
                <w:szCs w:val="24"/>
              </w:rPr>
              <w:t>Às Comissões competentes.</w:t>
            </w: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 w:val="8"/>
                <w:szCs w:val="24"/>
              </w:rPr>
            </w:pP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  <w:proofErr w:type="gramStart"/>
            <w:r w:rsidRPr="00D04786">
              <w:rPr>
                <w:rFonts w:asciiTheme="minorHAnsi" w:hAnsiTheme="minorHAnsi" w:cs="Tahoma"/>
                <w:szCs w:val="24"/>
              </w:rPr>
              <w:t>Araraquara,_</w:t>
            </w:r>
            <w:proofErr w:type="gramEnd"/>
            <w:r w:rsidRPr="00D04786">
              <w:rPr>
                <w:rFonts w:asciiTheme="minorHAnsi" w:hAnsiTheme="minorHAnsi" w:cs="Tahoma"/>
                <w:szCs w:val="24"/>
              </w:rPr>
              <w:t>____________________________</w:t>
            </w:r>
            <w:r>
              <w:rPr>
                <w:rFonts w:asciiTheme="minorHAnsi" w:hAnsiTheme="minorHAnsi" w:cs="Tahoma"/>
                <w:szCs w:val="24"/>
              </w:rPr>
              <w:t>__</w:t>
            </w: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</w:p>
          <w:p w:rsidR="007E1370" w:rsidRPr="00D04786" w:rsidRDefault="007E1370" w:rsidP="009522E4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__</w:t>
            </w:r>
            <w:r w:rsidRPr="00D04786">
              <w:rPr>
                <w:rFonts w:asciiTheme="minorHAnsi" w:hAnsiTheme="minorHAnsi" w:cs="Tahoma"/>
                <w:szCs w:val="24"/>
              </w:rPr>
              <w:t>_______________________________________</w:t>
            </w:r>
          </w:p>
          <w:p w:rsidR="007E1370" w:rsidRPr="00D04786" w:rsidRDefault="007E1370" w:rsidP="009522E4">
            <w:pPr>
              <w:spacing w:line="240" w:lineRule="auto"/>
              <w:ind w:left="426" w:right="201"/>
              <w:jc w:val="center"/>
              <w:rPr>
                <w:rFonts w:asciiTheme="minorHAnsi" w:hAnsiTheme="minorHAnsi" w:cs="Tahoma"/>
                <w:b/>
                <w:szCs w:val="24"/>
              </w:rPr>
            </w:pPr>
            <w:r w:rsidRPr="00D04786">
              <w:rPr>
                <w:rFonts w:asciiTheme="minorHAnsi" w:hAnsiTheme="minorHAnsi" w:cs="Tahoma"/>
                <w:b/>
                <w:szCs w:val="24"/>
              </w:rPr>
              <w:t>Presidente</w:t>
            </w:r>
          </w:p>
          <w:p w:rsidR="007E1370" w:rsidRPr="00D04786" w:rsidRDefault="007E1370" w:rsidP="009522E4">
            <w:pPr>
              <w:spacing w:line="240" w:lineRule="auto"/>
              <w:jc w:val="center"/>
              <w:rPr>
                <w:rFonts w:asciiTheme="minorHAnsi" w:hAnsiTheme="minorHAnsi" w:cs="Tahoma"/>
                <w:b/>
                <w:szCs w:val="24"/>
              </w:rPr>
            </w:pPr>
          </w:p>
        </w:tc>
      </w:tr>
    </w:tbl>
    <w:p w:rsidR="007E1370" w:rsidRPr="00D04786" w:rsidRDefault="007E1370" w:rsidP="007E1370">
      <w:pPr>
        <w:ind w:firstLine="2268"/>
        <w:jc w:val="both"/>
        <w:rPr>
          <w:rFonts w:asciiTheme="minorHAnsi" w:hAnsiTheme="minorHAnsi"/>
          <w:szCs w:val="24"/>
        </w:rPr>
      </w:pPr>
    </w:p>
    <w:p w:rsidR="007E1370" w:rsidRPr="00D04786" w:rsidRDefault="007E1370" w:rsidP="007E1370">
      <w:pPr>
        <w:rPr>
          <w:rFonts w:asciiTheme="minorHAnsi" w:hAnsiTheme="minorHAnsi"/>
          <w:szCs w:val="24"/>
        </w:rPr>
      </w:pPr>
    </w:p>
    <w:p w:rsidR="007E1370" w:rsidRPr="00D04786" w:rsidRDefault="007E1370" w:rsidP="007E1370">
      <w:pPr>
        <w:rPr>
          <w:rFonts w:asciiTheme="minorHAnsi" w:hAnsiTheme="minorHAnsi" w:cs="Arial"/>
          <w:smallCaps/>
          <w:szCs w:val="24"/>
        </w:rPr>
      </w:pPr>
    </w:p>
    <w:p w:rsidR="00C76853" w:rsidRPr="00C76853" w:rsidRDefault="00C76853">
      <w:pPr>
        <w:rPr>
          <w:rFonts w:asciiTheme="majorHAnsi" w:hAnsiTheme="majorHAnsi" w:cs="Arial"/>
          <w:smallCaps/>
          <w:szCs w:val="24"/>
        </w:rPr>
      </w:pPr>
    </w:p>
    <w:sectPr w:rsidR="00C76853" w:rsidRPr="00C76853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6A" w:rsidRDefault="00994C6A" w:rsidP="00126850">
      <w:pPr>
        <w:spacing w:line="240" w:lineRule="auto"/>
      </w:pPr>
      <w:r>
        <w:separator/>
      </w:r>
    </w:p>
  </w:endnote>
  <w:endnote w:type="continuationSeparator" w:id="0">
    <w:p w:rsidR="00994C6A" w:rsidRDefault="00994C6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0E0" w:rsidRPr="00907FF0" w:rsidRDefault="004610E0" w:rsidP="004610E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4610E0" w:rsidRPr="00907FF0" w:rsidRDefault="004610E0" w:rsidP="004610E0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4610E0" w:rsidRPr="00907FF0" w:rsidRDefault="004610E0" w:rsidP="004610E0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  <w:sdt>
    <w:sdtPr>
      <w:id w:val="-19607710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4610E0" w:rsidRPr="004610E0" w:rsidRDefault="004610E0">
        <w:pPr>
          <w:pStyle w:val="Rodap"/>
          <w:jc w:val="right"/>
          <w:rPr>
            <w:rFonts w:asciiTheme="majorHAnsi" w:hAnsiTheme="majorHAnsi"/>
          </w:rPr>
        </w:pPr>
        <w:r w:rsidRPr="004610E0">
          <w:rPr>
            <w:rFonts w:asciiTheme="majorHAnsi" w:hAnsiTheme="majorHAnsi"/>
          </w:rPr>
          <w:fldChar w:fldCharType="begin"/>
        </w:r>
        <w:r w:rsidRPr="004610E0">
          <w:rPr>
            <w:rFonts w:asciiTheme="majorHAnsi" w:hAnsiTheme="majorHAnsi"/>
          </w:rPr>
          <w:instrText>PAGE   \* MERGEFORMAT</w:instrText>
        </w:r>
        <w:r w:rsidRPr="004610E0">
          <w:rPr>
            <w:rFonts w:asciiTheme="majorHAnsi" w:hAnsiTheme="majorHAnsi"/>
          </w:rPr>
          <w:fldChar w:fldCharType="separate"/>
        </w:r>
        <w:r w:rsidR="00567845">
          <w:rPr>
            <w:rFonts w:asciiTheme="majorHAnsi" w:hAnsiTheme="majorHAnsi"/>
            <w:noProof/>
          </w:rPr>
          <w:t>5</w:t>
        </w:r>
        <w:r w:rsidRPr="004610E0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6A" w:rsidRDefault="00994C6A" w:rsidP="00126850">
      <w:pPr>
        <w:spacing w:line="240" w:lineRule="auto"/>
      </w:pPr>
      <w:r>
        <w:separator/>
      </w:r>
    </w:p>
  </w:footnote>
  <w:footnote w:type="continuationSeparator" w:id="0">
    <w:p w:rsidR="00994C6A" w:rsidRDefault="00994C6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B553A8" w:rsidRDefault="00B553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01C19"/>
    <w:multiLevelType w:val="multilevel"/>
    <w:tmpl w:val="0416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70426697"/>
    <w:multiLevelType w:val="hybridMultilevel"/>
    <w:tmpl w:val="863A05DE"/>
    <w:lvl w:ilvl="0" w:tplc="665C75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22F2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B57"/>
    <w:rsid w:val="00103D27"/>
    <w:rsid w:val="00110688"/>
    <w:rsid w:val="001108EC"/>
    <w:rsid w:val="00112AE8"/>
    <w:rsid w:val="0012203E"/>
    <w:rsid w:val="00125F89"/>
    <w:rsid w:val="00126850"/>
    <w:rsid w:val="0013078B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27"/>
    <w:rsid w:val="001A462F"/>
    <w:rsid w:val="001B1AA9"/>
    <w:rsid w:val="001C00A7"/>
    <w:rsid w:val="001C1CB0"/>
    <w:rsid w:val="001D70B1"/>
    <w:rsid w:val="001E186C"/>
    <w:rsid w:val="001E4B9E"/>
    <w:rsid w:val="001E7134"/>
    <w:rsid w:val="001F77BF"/>
    <w:rsid w:val="0020435D"/>
    <w:rsid w:val="00204F41"/>
    <w:rsid w:val="002100B5"/>
    <w:rsid w:val="0021066F"/>
    <w:rsid w:val="00216529"/>
    <w:rsid w:val="00225AAD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8300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0D71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4605"/>
    <w:rsid w:val="00396E86"/>
    <w:rsid w:val="003A6E53"/>
    <w:rsid w:val="003D339F"/>
    <w:rsid w:val="003E2A88"/>
    <w:rsid w:val="003F57F3"/>
    <w:rsid w:val="00403D90"/>
    <w:rsid w:val="00405402"/>
    <w:rsid w:val="004061D9"/>
    <w:rsid w:val="00407D6D"/>
    <w:rsid w:val="004107A7"/>
    <w:rsid w:val="00452481"/>
    <w:rsid w:val="00457314"/>
    <w:rsid w:val="004610E0"/>
    <w:rsid w:val="00467A4B"/>
    <w:rsid w:val="00476278"/>
    <w:rsid w:val="0048193E"/>
    <w:rsid w:val="00487FA6"/>
    <w:rsid w:val="004911B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67845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3E63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37B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77CE3"/>
    <w:rsid w:val="00781B87"/>
    <w:rsid w:val="00785355"/>
    <w:rsid w:val="007B4EDA"/>
    <w:rsid w:val="007D3E59"/>
    <w:rsid w:val="007D6304"/>
    <w:rsid w:val="007D7A18"/>
    <w:rsid w:val="007E1370"/>
    <w:rsid w:val="0080024E"/>
    <w:rsid w:val="00801A34"/>
    <w:rsid w:val="00807F5B"/>
    <w:rsid w:val="00814615"/>
    <w:rsid w:val="00814DC5"/>
    <w:rsid w:val="0082212A"/>
    <w:rsid w:val="00852AF6"/>
    <w:rsid w:val="008556ED"/>
    <w:rsid w:val="00857BAF"/>
    <w:rsid w:val="00870902"/>
    <w:rsid w:val="00871077"/>
    <w:rsid w:val="00873B75"/>
    <w:rsid w:val="008757C1"/>
    <w:rsid w:val="00877BAE"/>
    <w:rsid w:val="00887917"/>
    <w:rsid w:val="0089403A"/>
    <w:rsid w:val="008A3CA1"/>
    <w:rsid w:val="008B56CB"/>
    <w:rsid w:val="008B7176"/>
    <w:rsid w:val="008C5ACC"/>
    <w:rsid w:val="008C5E36"/>
    <w:rsid w:val="008D0FE4"/>
    <w:rsid w:val="008E32AE"/>
    <w:rsid w:val="00901D0B"/>
    <w:rsid w:val="00903CF9"/>
    <w:rsid w:val="00907FF0"/>
    <w:rsid w:val="009106CB"/>
    <w:rsid w:val="00910FA0"/>
    <w:rsid w:val="009123EE"/>
    <w:rsid w:val="00913F52"/>
    <w:rsid w:val="0091434E"/>
    <w:rsid w:val="0092056F"/>
    <w:rsid w:val="00921930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698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4663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53A8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BF7BA6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6853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4373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0617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5089"/>
    <w:rsid w:val="00F76D65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har"/>
    <w:qFormat/>
    <w:rsid w:val="00225AAD"/>
    <w:pPr>
      <w:keepNext/>
      <w:spacing w:before="240" w:after="60"/>
      <w:ind w:left="720" w:hanging="432"/>
      <w:outlineLvl w:val="2"/>
    </w:pPr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225AAD"/>
    <w:rPr>
      <w:rFonts w:ascii="Arial" w:eastAsia="Times New Roman" w:hAnsi="Arial" w:cs="Times New Roman"/>
      <w:b/>
      <w:bCs/>
      <w:sz w:val="26"/>
      <w:szCs w:val="26"/>
      <w:lang w:eastAsia="pt-BR"/>
    </w:rPr>
  </w:style>
  <w:style w:type="paragraph" w:customStyle="1" w:styleId="Pargrafo">
    <w:name w:val="Parágrafo"/>
    <w:basedOn w:val="Normal"/>
    <w:link w:val="PargrafoChar"/>
    <w:qFormat/>
    <w:rsid w:val="00225AAD"/>
    <w:pPr>
      <w:jc w:val="both"/>
    </w:pPr>
    <w:rPr>
      <w:rFonts w:ascii="Arial" w:eastAsia="Times New Roman" w:hAnsi="Arial" w:cs="Times New Roman"/>
      <w:sz w:val="22"/>
      <w:szCs w:val="24"/>
      <w:lang w:eastAsia="pt-BR"/>
    </w:rPr>
  </w:style>
  <w:style w:type="paragraph" w:customStyle="1" w:styleId="NormalWeb1">
    <w:name w:val="Normal (Web)1"/>
    <w:rsid w:val="00225AAD"/>
    <w:pPr>
      <w:spacing w:before="100" w:after="100" w:line="240" w:lineRule="auto"/>
    </w:pPr>
    <w:rPr>
      <w:rFonts w:eastAsia="Times New Roman" w:cs="Times New Roman"/>
      <w:color w:val="000000"/>
      <w:szCs w:val="24"/>
      <w:lang w:eastAsia="es-ES"/>
    </w:rPr>
  </w:style>
  <w:style w:type="paragraph" w:customStyle="1" w:styleId="NormalWeb2">
    <w:name w:val="Normal (Web)2"/>
    <w:rsid w:val="00225AAD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paragraph" w:customStyle="1" w:styleId="Standard">
    <w:name w:val="Standard"/>
    <w:rsid w:val="00225AAD"/>
    <w:pPr>
      <w:widowControl w:val="0"/>
      <w:suppressAutoHyphens/>
      <w:autoSpaceDN w:val="0"/>
      <w:spacing w:line="240" w:lineRule="auto"/>
      <w:textAlignment w:val="baseline"/>
    </w:pPr>
    <w:rPr>
      <w:rFonts w:eastAsia="Times New Roman" w:cs="Tahoma"/>
      <w:kern w:val="3"/>
      <w:szCs w:val="24"/>
      <w:lang w:eastAsia="pt-BR"/>
    </w:rPr>
  </w:style>
  <w:style w:type="paragraph" w:styleId="NormalWeb">
    <w:name w:val="Normal (Web)"/>
    <w:basedOn w:val="Normal"/>
    <w:unhideWhenUsed/>
    <w:rsid w:val="00225AA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PargrafoChar">
    <w:name w:val="Parágrafo Char"/>
    <w:link w:val="Pargrafo"/>
    <w:locked/>
    <w:rsid w:val="00225AAD"/>
    <w:rPr>
      <w:rFonts w:ascii="Arial" w:eastAsia="Times New Roman" w:hAnsi="Arial" w:cs="Times New Roman"/>
      <w:sz w:val="22"/>
      <w:szCs w:val="24"/>
      <w:lang w:eastAsia="pt-BR"/>
    </w:rPr>
  </w:style>
  <w:style w:type="paragraph" w:customStyle="1" w:styleId="TTULOLETRASMAUSCULAS">
    <w:name w:val="TÍTULO LETRAS MAÍUSCULAS"/>
    <w:basedOn w:val="Normal"/>
    <w:next w:val="Pargrafo"/>
    <w:qFormat/>
    <w:rsid w:val="00225AAD"/>
    <w:pPr>
      <w:jc w:val="both"/>
    </w:pPr>
    <w:rPr>
      <w:rFonts w:ascii="Arial" w:eastAsia="Times New Roman" w:hAnsi="Arial" w:cs="Times New Roman"/>
      <w:b/>
      <w:bCs/>
      <w:caps/>
      <w:color w:val="008ED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225AAD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225AAD"/>
    <w:pPr>
      <w:spacing w:line="240" w:lineRule="auto"/>
    </w:pPr>
    <w:rPr>
      <w:rFonts w:ascii="Arial" w:eastAsia="Times New Roman" w:hAnsi="Arial" w:cs="Times New Roman"/>
      <w:sz w:val="22"/>
      <w:szCs w:val="24"/>
      <w:lang w:eastAsia="pt-BR"/>
    </w:rPr>
  </w:style>
  <w:style w:type="paragraph" w:customStyle="1" w:styleId="s5">
    <w:name w:val="s5"/>
    <w:basedOn w:val="Normal"/>
    <w:rsid w:val="00225AA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en-US"/>
    </w:rPr>
  </w:style>
  <w:style w:type="character" w:customStyle="1" w:styleId="s4">
    <w:name w:val="s4"/>
    <w:basedOn w:val="Fontepargpadro"/>
    <w:rsid w:val="00225AAD"/>
  </w:style>
  <w:style w:type="character" w:customStyle="1" w:styleId="apple-converted-space">
    <w:name w:val="apple-converted-space"/>
    <w:basedOn w:val="Fontepargpadro"/>
    <w:rsid w:val="00225AAD"/>
  </w:style>
  <w:style w:type="paragraph" w:customStyle="1" w:styleId="s6">
    <w:name w:val="s6"/>
    <w:basedOn w:val="Normal"/>
    <w:rsid w:val="00225AA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en-US"/>
    </w:rPr>
  </w:style>
  <w:style w:type="paragraph" w:customStyle="1" w:styleId="s7">
    <w:name w:val="s7"/>
    <w:basedOn w:val="Normal"/>
    <w:rsid w:val="00225AA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en-US"/>
    </w:rPr>
  </w:style>
  <w:style w:type="character" w:customStyle="1" w:styleId="s8">
    <w:name w:val="s8"/>
    <w:basedOn w:val="Fontepargpadro"/>
    <w:rsid w:val="002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3055-872D-4E7B-93B0-04D50751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9</cp:revision>
  <cp:lastPrinted>2017-05-17T14:49:00Z</cp:lastPrinted>
  <dcterms:created xsi:type="dcterms:W3CDTF">2018-03-29T14:21:00Z</dcterms:created>
  <dcterms:modified xsi:type="dcterms:W3CDTF">2018-05-22T17:11:00Z</dcterms:modified>
</cp:coreProperties>
</file>