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CA7C4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CA7C46">
        <w:rPr>
          <w:rFonts w:ascii="Tahoma" w:hAnsi="Tahoma" w:cs="Tahoma"/>
          <w:b/>
          <w:sz w:val="32"/>
          <w:szCs w:val="32"/>
          <w:u w:val="single"/>
        </w:rPr>
        <w:t>105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CA7C46">
        <w:rPr>
          <w:rFonts w:ascii="Tahoma" w:hAnsi="Tahoma" w:cs="Tahoma"/>
          <w:b/>
          <w:sz w:val="32"/>
          <w:szCs w:val="32"/>
          <w:u w:val="single"/>
        </w:rPr>
        <w:t>116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CA7C46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5A56CA" w:rsidRPr="00CA7C46" w:rsidRDefault="005A56CA" w:rsidP="00D47EAB">
      <w:pPr>
        <w:jc w:val="both"/>
        <w:rPr>
          <w:rFonts w:ascii="Calibri" w:hAnsi="Calibri" w:cs="Calibri"/>
          <w:sz w:val="13"/>
          <w:szCs w:val="13"/>
        </w:rPr>
      </w:pPr>
    </w:p>
    <w:p w:rsidR="003A3A7C" w:rsidRPr="003A3A7C" w:rsidRDefault="00CA7C4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Dispõe sobre a abertura de c</w:t>
      </w:r>
      <w:r w:rsidRPr="00CA7C46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CA7C46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CA7C46">
        <w:rPr>
          <w:rFonts w:ascii="Calibri" w:hAnsi="Calibri" w:cs="Calibri"/>
          <w:sz w:val="22"/>
          <w:szCs w:val="22"/>
        </w:rPr>
        <w:t>special e dá outras providências.</w:t>
      </w:r>
    </w:p>
    <w:p w:rsidR="003A3A7C" w:rsidRPr="00CA7C46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877F8D" w:rsidRPr="00CA7C46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CA7C46" w:rsidRPr="00CA7C46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A7C46">
        <w:rPr>
          <w:rFonts w:ascii="Calibri" w:hAnsi="Calibri" w:cs="Calibri"/>
          <w:sz w:val="24"/>
          <w:szCs w:val="24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4"/>
        </w:rPr>
        <w:t>c</w:t>
      </w:r>
      <w:r w:rsidRPr="00CA7C46">
        <w:rPr>
          <w:rFonts w:ascii="Calibri" w:hAnsi="Calibri" w:cs="Calibri"/>
          <w:sz w:val="24"/>
          <w:szCs w:val="24"/>
        </w:rPr>
        <w:t xml:space="preserve">rédito </w:t>
      </w:r>
      <w:r>
        <w:rPr>
          <w:rFonts w:ascii="Calibri" w:hAnsi="Calibri" w:cs="Calibri"/>
          <w:sz w:val="24"/>
          <w:szCs w:val="24"/>
        </w:rPr>
        <w:t>a</w:t>
      </w:r>
      <w:r w:rsidRPr="00CA7C46">
        <w:rPr>
          <w:rFonts w:ascii="Calibri" w:hAnsi="Calibri" w:cs="Calibri"/>
          <w:sz w:val="24"/>
          <w:szCs w:val="24"/>
        </w:rPr>
        <w:t xml:space="preserve">dicional </w:t>
      </w:r>
      <w:r>
        <w:rPr>
          <w:rFonts w:ascii="Calibri" w:hAnsi="Calibri" w:cs="Calibri"/>
          <w:sz w:val="24"/>
          <w:szCs w:val="24"/>
        </w:rPr>
        <w:t>e</w:t>
      </w:r>
      <w:r w:rsidRPr="00CA7C46">
        <w:rPr>
          <w:rFonts w:ascii="Calibri" w:hAnsi="Calibri" w:cs="Calibri"/>
          <w:sz w:val="24"/>
          <w:szCs w:val="24"/>
        </w:rPr>
        <w:t>special</w:t>
      </w:r>
      <w:r>
        <w:rPr>
          <w:rFonts w:ascii="Calibri" w:hAnsi="Calibri" w:cs="Calibri"/>
          <w:sz w:val="24"/>
          <w:szCs w:val="24"/>
        </w:rPr>
        <w:t>,</w:t>
      </w:r>
      <w:r w:rsidRPr="00CA7C46">
        <w:rPr>
          <w:rFonts w:ascii="Calibri" w:hAnsi="Calibri" w:cs="Calibri"/>
          <w:sz w:val="24"/>
          <w:szCs w:val="24"/>
        </w:rPr>
        <w:t xml:space="preserve"> no valor de R$ 250.000,00 (duzentos e cinquenta mil reais), para atender à execução dos serviços de reforma e adequação do </w:t>
      </w:r>
      <w:r>
        <w:rPr>
          <w:rFonts w:ascii="Calibri" w:hAnsi="Calibri" w:cs="Calibri"/>
          <w:sz w:val="24"/>
          <w:szCs w:val="24"/>
        </w:rPr>
        <w:t>ginásio de ginástica a</w:t>
      </w:r>
      <w:r w:rsidRPr="00CA7C46">
        <w:rPr>
          <w:rFonts w:ascii="Calibri" w:hAnsi="Calibri" w:cs="Calibri"/>
          <w:sz w:val="24"/>
          <w:szCs w:val="24"/>
        </w:rPr>
        <w:t>rtística, com recursos oriundos de Contrato de Repasse nº 852189/2017/ME/Caixa – Processo nº 2584.1038445-38/2017, conforme demonstrativo abaixo:</w:t>
      </w:r>
    </w:p>
    <w:p w:rsidR="00CA7C46" w:rsidRPr="00CA7C46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tbl>
      <w:tblPr>
        <w:tblW w:w="808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567"/>
        <w:gridCol w:w="3544"/>
        <w:gridCol w:w="425"/>
        <w:gridCol w:w="1560"/>
      </w:tblGrid>
      <w:tr w:rsidR="00CA7C46" w:rsidRPr="00CA7C46" w:rsidTr="004F39A3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CA7C46" w:rsidRPr="00CA7C46" w:rsidTr="004F39A3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</w:rPr>
              <w:t>02.13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</w:rPr>
              <w:t>SECRETARIA MUNICIPAL DE ESPORTE E LAZER</w:t>
            </w:r>
          </w:p>
        </w:tc>
      </w:tr>
      <w:tr w:rsidR="00CA7C46" w:rsidRPr="00CA7C46" w:rsidTr="004F39A3">
        <w:trPr>
          <w:trHeight w:val="295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</w:rPr>
              <w:t>02.13.01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</w:rPr>
              <w:t>COORDENADORIA EXECUTIVA DE ESPORTE E LAZER</w:t>
            </w:r>
          </w:p>
        </w:tc>
      </w:tr>
      <w:tr w:rsidR="00CA7C46" w:rsidRPr="00CA7C46" w:rsidTr="004F39A3">
        <w:trPr>
          <w:cantSplit/>
          <w:trHeight w:val="267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  <w:bookmarkStart w:id="0" w:name="_GoBack"/>
            <w:bookmarkEnd w:id="0"/>
          </w:p>
        </w:tc>
      </w:tr>
      <w:tr w:rsidR="00CA7C46" w:rsidRPr="00CA7C46" w:rsidTr="004F39A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27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DESPORTO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7C46" w:rsidRPr="00CA7C46" w:rsidTr="004F39A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27.813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A7C46" w:rsidRPr="00CA7C46" w:rsidTr="004F39A3">
        <w:trPr>
          <w:cantSplit/>
          <w:trHeight w:val="284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27.813.034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ESTRUTURA FUNCIONAL DE ESPORTE E LAZER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A7C46" w:rsidRPr="00CA7C46" w:rsidTr="004F39A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27.813.034.1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A7C46" w:rsidRPr="00CA7C46" w:rsidTr="004F39A3">
        <w:trPr>
          <w:cantSplit/>
          <w:trHeight w:val="267"/>
          <w:jc w:val="center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27.813.034.1.076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 xml:space="preserve">REFORMA E ADEQUAÇÃO DO GINÁSIO DE GINÁSTICA ARTÍSTICA – CONTRATO DE REPASSE Nº </w:t>
            </w:r>
            <w:r w:rsidRPr="00CA7C46">
              <w:rPr>
                <w:rFonts w:ascii="Calibri" w:hAnsi="Calibri" w:cs="Calibri"/>
                <w:bCs/>
                <w:sz w:val="24"/>
                <w:szCs w:val="24"/>
              </w:rPr>
              <w:t>852189/2017/ME/CAIXA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CA7C46" w:rsidRPr="00CA7C46" w:rsidTr="004F39A3">
        <w:trPr>
          <w:cantSplit/>
          <w:trHeight w:val="206"/>
          <w:jc w:val="center"/>
        </w:trPr>
        <w:tc>
          <w:tcPr>
            <w:tcW w:w="80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CA7C46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A7C46" w:rsidRPr="00CA7C46" w:rsidTr="004F39A3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243.750,00</w:t>
            </w:r>
          </w:p>
        </w:tc>
      </w:tr>
      <w:tr w:rsidR="00CA7C46" w:rsidRPr="00CA7C46" w:rsidTr="004F39A3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46" w:rsidRPr="00CA7C46" w:rsidRDefault="00CA7C46" w:rsidP="004F39A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A7C4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46" w:rsidRPr="00CA7C46" w:rsidRDefault="00CA7C46" w:rsidP="004F39A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A7C46">
              <w:rPr>
                <w:rFonts w:ascii="Calibri" w:hAnsi="Calibri"/>
                <w:sz w:val="24"/>
                <w:szCs w:val="24"/>
              </w:rPr>
              <w:t>05 – TRANSFERÊNCIAS E CONVÊNIOS FEDERAIS VINCULADOS</w:t>
            </w:r>
          </w:p>
        </w:tc>
      </w:tr>
      <w:tr w:rsidR="00CA7C46" w:rsidRPr="00CA7C46" w:rsidTr="004F39A3">
        <w:trPr>
          <w:cantSplit/>
          <w:trHeight w:val="224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C46" w:rsidRPr="00CA7C46" w:rsidRDefault="00CA7C46" w:rsidP="004F39A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A7C46">
              <w:rPr>
                <w:rFonts w:ascii="Calibri" w:hAnsi="Calibri" w:cs="Calibri"/>
                <w:sz w:val="24"/>
                <w:szCs w:val="24"/>
              </w:rPr>
              <w:t>6.250,00</w:t>
            </w:r>
          </w:p>
        </w:tc>
      </w:tr>
      <w:tr w:rsidR="00CA7C46" w:rsidRPr="00CA7C46" w:rsidTr="004F39A3">
        <w:tblPrEx>
          <w:tblLook w:val="04A0" w:firstRow="1" w:lastRow="0" w:firstColumn="1" w:lastColumn="0" w:noHBand="0" w:noVBand="1"/>
        </w:tblPrEx>
        <w:trPr>
          <w:cantSplit/>
          <w:trHeight w:val="267"/>
          <w:jc w:val="center"/>
        </w:trPr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46" w:rsidRPr="00CA7C46" w:rsidRDefault="00CA7C46" w:rsidP="004F39A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A7C46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C46" w:rsidRPr="00CA7C46" w:rsidRDefault="00CA7C46" w:rsidP="004F39A3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CA7C46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CA7C46" w:rsidRPr="00CA7C46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CA7C46" w:rsidRPr="00CA7C46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A7C46">
        <w:rPr>
          <w:rFonts w:ascii="Calibri" w:hAnsi="Calibri" w:cs="Calibri"/>
          <w:sz w:val="24"/>
          <w:szCs w:val="24"/>
        </w:rPr>
        <w:t xml:space="preserve">Art. 2º O crédito adicional especial autorizado no </w:t>
      </w:r>
      <w:r>
        <w:rPr>
          <w:rFonts w:ascii="Calibri" w:hAnsi="Calibri" w:cs="Calibri"/>
          <w:sz w:val="24"/>
          <w:szCs w:val="24"/>
        </w:rPr>
        <w:t>a</w:t>
      </w:r>
      <w:r w:rsidRPr="00CA7C46">
        <w:rPr>
          <w:rFonts w:ascii="Calibri" w:hAnsi="Calibri" w:cs="Calibri"/>
          <w:sz w:val="24"/>
          <w:szCs w:val="24"/>
        </w:rPr>
        <w:t xml:space="preserve">rt. 1º será coberto com recursos de </w:t>
      </w:r>
      <w:r>
        <w:rPr>
          <w:rFonts w:ascii="Calibri" w:hAnsi="Calibri" w:cs="Calibri"/>
          <w:sz w:val="24"/>
          <w:szCs w:val="24"/>
        </w:rPr>
        <w:t>excesso de arrecadação</w:t>
      </w:r>
      <w:r w:rsidRPr="00CA7C46">
        <w:rPr>
          <w:rFonts w:ascii="Calibri" w:hAnsi="Calibri" w:cs="Calibri"/>
          <w:sz w:val="24"/>
          <w:szCs w:val="24"/>
        </w:rPr>
        <w:t>, oriundos de Contrato de Repasse nº 852189/2017/ME/Caixa – Processo nº 2584.1038445-389/2017.</w:t>
      </w:r>
    </w:p>
    <w:p w:rsidR="00CA7C46" w:rsidRPr="00CA7C46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CA7C46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A7C46">
        <w:rPr>
          <w:rFonts w:ascii="Calibri" w:hAnsi="Calibri" w:cs="Calibri"/>
          <w:sz w:val="24"/>
          <w:szCs w:val="24"/>
        </w:rPr>
        <w:t>Art. 3º Fica incluído o presente crédito adicional especial na Lei nº 9.138, de 29 de novembro de 2017 (Plano Plurianual - PPA)</w:t>
      </w:r>
      <w:r>
        <w:rPr>
          <w:rFonts w:ascii="Calibri" w:hAnsi="Calibri" w:cs="Calibri"/>
          <w:sz w:val="24"/>
          <w:szCs w:val="24"/>
        </w:rPr>
        <w:t>,</w:t>
      </w:r>
      <w:r w:rsidRPr="00CA7C46">
        <w:rPr>
          <w:rFonts w:ascii="Calibri" w:hAnsi="Calibri" w:cs="Calibri"/>
          <w:sz w:val="24"/>
          <w:szCs w:val="24"/>
        </w:rPr>
        <w:t xml:space="preserve"> na Lei nº 9.008, de 22 de julho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CA7C46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CA7C46" w:rsidRPr="00CA7C46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032DD1" w:rsidRDefault="00CA7C46" w:rsidP="00CA7C4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CA7C46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CA7C46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CA7C46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3"/>
          <w:szCs w:val="13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A7C46" w:rsidRDefault="005A56CA" w:rsidP="00D47EAB">
      <w:pPr>
        <w:ind w:firstLine="2835"/>
        <w:jc w:val="both"/>
        <w:rPr>
          <w:rFonts w:ascii="Calibri" w:hAnsi="Calibri" w:cs="Calibri"/>
          <w:sz w:val="13"/>
          <w:szCs w:val="13"/>
        </w:rPr>
      </w:pPr>
    </w:p>
    <w:p w:rsidR="005A56CA" w:rsidRPr="00CA7C46" w:rsidRDefault="005A56CA" w:rsidP="00D47EAB">
      <w:pPr>
        <w:rPr>
          <w:rFonts w:ascii="Calibri" w:hAnsi="Calibri" w:cs="Calibri"/>
          <w:sz w:val="13"/>
          <w:szCs w:val="13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headerReference w:type="first" r:id="rId9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A7C4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CA7C4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A7C46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290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2018-05-08T19:30:00Z</dcterms:modified>
</cp:coreProperties>
</file>