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8525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85256">
        <w:rPr>
          <w:rFonts w:ascii="Tahoma" w:hAnsi="Tahoma" w:cs="Tahoma"/>
          <w:b/>
          <w:sz w:val="32"/>
          <w:szCs w:val="32"/>
          <w:u w:val="single"/>
        </w:rPr>
        <w:t>083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63619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63619">
        <w:rPr>
          <w:rFonts w:ascii="Tahoma" w:hAnsi="Tahoma" w:cs="Tahoma"/>
          <w:b/>
          <w:sz w:val="32"/>
          <w:szCs w:val="32"/>
          <w:u w:val="single"/>
        </w:rPr>
        <w:t>002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D63619" w:rsidRPr="00D63619" w:rsidRDefault="00D6361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JÉFERSON YASHUDA FARMACÊUTICO</w:t>
      </w:r>
    </w:p>
    <w:p w:rsidR="005A56CA" w:rsidRPr="00D63619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5A56CA" w:rsidRPr="00D63619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3A3A7C" w:rsidRPr="003A3A7C" w:rsidRDefault="00D6361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63619">
        <w:rPr>
          <w:rFonts w:ascii="Calibri" w:hAnsi="Calibri" w:cs="Calibri"/>
          <w:sz w:val="22"/>
          <w:szCs w:val="22"/>
        </w:rPr>
        <w:t>Altera a Lei Complementar nº 875, de 25 de outubro de 2016 – Insere a ZPE (Zona de Processamento de Exportação) no perímetro urbano do Município, estabelece o seu zoneamento e dá outras providências –, de forma a corrigir remissões legislativas por aquela previstas.</w:t>
      </w:r>
    </w:p>
    <w:p w:rsidR="003A3A7C" w:rsidRPr="00D63619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877F8D" w:rsidRPr="00D63619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63619">
        <w:rPr>
          <w:rFonts w:ascii="Calibri" w:hAnsi="Calibri" w:cs="Calibri"/>
          <w:sz w:val="24"/>
          <w:szCs w:val="24"/>
        </w:rPr>
        <w:t>Art. 1º Dê-se ao “caput” do artigo 1º da Lei Complementar nº 875, de 25 de outubro de 2016</w:t>
      </w:r>
      <w:r>
        <w:rPr>
          <w:rFonts w:ascii="Calibri" w:hAnsi="Calibri" w:cs="Calibri"/>
          <w:sz w:val="24"/>
          <w:szCs w:val="24"/>
        </w:rPr>
        <w:t>,</w:t>
      </w:r>
      <w:r w:rsidRPr="00D63619">
        <w:rPr>
          <w:rFonts w:ascii="Calibri" w:hAnsi="Calibri" w:cs="Calibri"/>
          <w:sz w:val="24"/>
          <w:szCs w:val="24"/>
        </w:rPr>
        <w:t xml:space="preserve"> a seguinte redação:</w:t>
      </w: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63619">
        <w:rPr>
          <w:rFonts w:ascii="Calibri" w:hAnsi="Calibri" w:cs="Calibri"/>
          <w:sz w:val="24"/>
          <w:szCs w:val="24"/>
        </w:rPr>
        <w:t xml:space="preserve">“Art. 1º O Mapa 12 – do Anexo I da Lei Complementar nº 850, de 11 de fevereiro de 2014, passa a vigorar conforme o mapa do Anexo I desta Lei Complementar, que inclui a zona urbana isolada, denominada ZPE – Zona de Processamento de Exportação, criada pela Lei nº 8.446, de 09 de abril de 2015.” </w:t>
      </w:r>
      <w:r>
        <w:rPr>
          <w:rFonts w:ascii="Calibri" w:hAnsi="Calibri" w:cs="Calibri"/>
          <w:sz w:val="24"/>
          <w:szCs w:val="24"/>
        </w:rPr>
        <w:t>(NR)</w:t>
      </w: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63619">
        <w:rPr>
          <w:rFonts w:ascii="Calibri" w:hAnsi="Calibri" w:cs="Calibri"/>
          <w:sz w:val="24"/>
          <w:szCs w:val="24"/>
        </w:rPr>
        <w:t>Art. 2º Dê-se ao artigo 2º da Lei Complementar nº 875, de 25 de outubro de 2016, a seguinte redação:</w:t>
      </w: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63619">
        <w:rPr>
          <w:rFonts w:ascii="Calibri" w:hAnsi="Calibri" w:cs="Calibri"/>
          <w:sz w:val="24"/>
          <w:szCs w:val="24"/>
        </w:rPr>
        <w:t xml:space="preserve">“Art. 2º O Mapa 13 – do Anexo I da Lei Complementar nº 850, de 11 de fevereiro de 2014, passa a vigorar conforme o mapa do Anexo II desta Lei Complementar, definindo como </w:t>
      </w:r>
      <w:proofErr w:type="spellStart"/>
      <w:r w:rsidRPr="00D63619">
        <w:rPr>
          <w:rFonts w:ascii="Calibri" w:hAnsi="Calibri" w:cs="Calibri"/>
          <w:sz w:val="24"/>
          <w:szCs w:val="24"/>
        </w:rPr>
        <w:t>Zoemi</w:t>
      </w:r>
      <w:proofErr w:type="spellEnd"/>
      <w:r w:rsidRPr="00D63619">
        <w:rPr>
          <w:rFonts w:ascii="Calibri" w:hAnsi="Calibri" w:cs="Calibri"/>
          <w:sz w:val="24"/>
          <w:szCs w:val="24"/>
        </w:rPr>
        <w:t>-AEIU-ACOP (Zonas Especiais Mistas – Área Especial de Interesse Urbanístico – Área da cidade compacta de ocupação prioritária) o zoneamento, uso e ocupação do solo da zona urbana isolada criada pela Lei nº 8.446, de 09 de abril de 2015.”</w:t>
      </w:r>
      <w:r>
        <w:rPr>
          <w:rFonts w:ascii="Calibri" w:hAnsi="Calibri" w:cs="Calibri"/>
          <w:sz w:val="24"/>
          <w:szCs w:val="24"/>
        </w:rPr>
        <w:t xml:space="preserve"> (NR)</w:t>
      </w: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63619">
        <w:rPr>
          <w:rFonts w:ascii="Calibri" w:hAnsi="Calibri" w:cs="Calibri"/>
          <w:sz w:val="24"/>
          <w:szCs w:val="24"/>
        </w:rPr>
        <w:t>Art. 3º Dê-se ao “caput” do artigo 3º da Lei Complementar nº 875, de 25 de outubro de 2016, a seguinte redação:</w:t>
      </w: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63619">
        <w:rPr>
          <w:rFonts w:ascii="Calibri" w:hAnsi="Calibri" w:cs="Calibri"/>
          <w:sz w:val="24"/>
          <w:szCs w:val="24"/>
        </w:rPr>
        <w:t>“Art. 3º A Lei Municipal nº 8.095, de 10 de dezembro de 2013, passa a vigorar acrescida do art. 4ºA com dois parágrafos, que acrescenta ao perímetro urbano do Município de Araraquara a área relativa à ZPE, criada pela Lei nº 8.446, de 09 de abril de 2015, com a seguinte redação:”</w:t>
      </w:r>
      <w:r>
        <w:rPr>
          <w:rFonts w:ascii="Calibri" w:hAnsi="Calibri" w:cs="Calibri"/>
          <w:sz w:val="24"/>
          <w:szCs w:val="24"/>
        </w:rPr>
        <w:t xml:space="preserve"> (NR)</w:t>
      </w:r>
    </w:p>
    <w:p w:rsidR="00D63619" w:rsidRPr="00D63619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032DD1" w:rsidRDefault="00D63619" w:rsidP="00D636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4º Esta l</w:t>
      </w:r>
      <w:r w:rsidRPr="00D63619">
        <w:rPr>
          <w:rFonts w:ascii="Calibri" w:hAnsi="Calibri" w:cs="Calibri"/>
          <w:sz w:val="24"/>
          <w:szCs w:val="24"/>
        </w:rPr>
        <w:t xml:space="preserve">ei </w:t>
      </w:r>
      <w:r>
        <w:rPr>
          <w:rFonts w:ascii="Calibri" w:hAnsi="Calibri" w:cs="Calibri"/>
          <w:sz w:val="24"/>
          <w:szCs w:val="24"/>
        </w:rPr>
        <w:t>c</w:t>
      </w:r>
      <w:r w:rsidRPr="00D63619">
        <w:rPr>
          <w:rFonts w:ascii="Calibri" w:hAnsi="Calibri" w:cs="Calibri"/>
          <w:sz w:val="24"/>
          <w:szCs w:val="24"/>
        </w:rPr>
        <w:t>omplementar entra em vigor na data de sua publicação.</w:t>
      </w:r>
    </w:p>
    <w:p w:rsidR="006D45F8" w:rsidRPr="00D63619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D639E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D639E">
        <w:rPr>
          <w:rFonts w:ascii="Calibri" w:hAnsi="Calibri" w:cs="Calibri"/>
          <w:sz w:val="24"/>
          <w:szCs w:val="24"/>
        </w:rPr>
        <w:t>onze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D63619" w:rsidRDefault="005A56CA" w:rsidP="00D47EAB">
      <w:pPr>
        <w:ind w:firstLine="2835"/>
        <w:jc w:val="both"/>
        <w:rPr>
          <w:rFonts w:ascii="Calibri" w:hAnsi="Calibri" w:cs="Calibri"/>
          <w:sz w:val="12"/>
          <w:szCs w:val="12"/>
        </w:rPr>
      </w:pPr>
    </w:p>
    <w:p w:rsidR="005A56CA" w:rsidRPr="00D63619" w:rsidRDefault="005A56CA" w:rsidP="00D47EAB">
      <w:pPr>
        <w:rPr>
          <w:rFonts w:ascii="Calibri" w:hAnsi="Calibri" w:cs="Calibri"/>
          <w:sz w:val="12"/>
          <w:szCs w:val="12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8525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8525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5256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3619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D639E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101</cp:revision>
  <cp:lastPrinted>2017-04-25T15:43:00Z</cp:lastPrinted>
  <dcterms:created xsi:type="dcterms:W3CDTF">2016-08-16T19:55:00Z</dcterms:created>
  <dcterms:modified xsi:type="dcterms:W3CDTF">2018-04-09T21:06:00Z</dcterms:modified>
</cp:coreProperties>
</file>