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E2A3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E2A3A">
        <w:rPr>
          <w:rFonts w:ascii="Tahoma" w:hAnsi="Tahoma" w:cs="Tahoma"/>
          <w:b/>
          <w:sz w:val="32"/>
          <w:szCs w:val="32"/>
          <w:u w:val="single"/>
        </w:rPr>
        <w:t>076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75C30">
        <w:rPr>
          <w:rFonts w:ascii="Tahoma" w:hAnsi="Tahoma" w:cs="Tahoma"/>
          <w:b/>
          <w:sz w:val="32"/>
          <w:szCs w:val="32"/>
          <w:u w:val="single"/>
        </w:rPr>
        <w:t>085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75C3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C75C30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75C30" w:rsidRPr="00C75C30" w:rsidRDefault="00C75C30" w:rsidP="00C75C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75C30">
        <w:rPr>
          <w:rFonts w:ascii="Calibri" w:hAnsi="Calibri" w:cs="Calibri"/>
          <w:sz w:val="24"/>
          <w:szCs w:val="24"/>
        </w:rPr>
        <w:t xml:space="preserve">Art. 1º Fica o Poder Executivo autorizado a abrir um Crédito Adicional Especial, até o limite de R$ 35.793,90 (trinta e cinco mil, setecentos e noventa e três reais e noventa centavos), para atender despesa com a aquisição de área de terra de 144,31 m² da matricula nº 77.875 e 1.048,82 m² da matrícula nº 118.231, ambas do Cartório de Registro de Imóveis de Araraquara, com a finalidade de abrir marginal de acesso à Hyundai Rotem Brasil, na Rodovia SP-255, entre os kms 73+820 e 75+620, conforme demonstrativo abaixo:    </w:t>
      </w:r>
    </w:p>
    <w:p w:rsidR="00C75C30" w:rsidRDefault="00C75C30" w:rsidP="00C75C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C75C30" w:rsidRPr="00C75C30" w:rsidTr="00B531D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5C30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5C30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C75C30" w:rsidRPr="00C75C30" w:rsidTr="00B531D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5C30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5C30">
              <w:rPr>
                <w:rFonts w:ascii="Calibri" w:hAnsi="Calibri"/>
                <w:bCs/>
                <w:sz w:val="24"/>
                <w:szCs w:val="24"/>
              </w:rPr>
              <w:t xml:space="preserve">SECRETARIA MUNICIPAL DE OBRAS E SERVIÇOS PÚBLICOS </w:t>
            </w:r>
          </w:p>
        </w:tc>
      </w:tr>
      <w:tr w:rsidR="00C75C30" w:rsidRPr="00C75C30" w:rsidTr="00B531D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5C30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5C30">
              <w:rPr>
                <w:rFonts w:ascii="Calibri" w:hAnsi="Calibri"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C75C30" w:rsidRPr="00C75C30" w:rsidTr="00B531D8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C75C30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75C30" w:rsidRPr="00C75C30" w:rsidTr="00B531D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75C30" w:rsidRPr="00C75C30" w:rsidTr="00B531D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26.782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Transporte Rodoviário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75C30" w:rsidRPr="00C75C30" w:rsidTr="00B531D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26.782.065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75C30" w:rsidRPr="00C75C30" w:rsidTr="00B531D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26.782.065.1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C75C30" w:rsidRPr="00C75C30" w:rsidTr="00B531D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26.782.065.1.073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Desapropriação de áreas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35.793,90</w:t>
            </w:r>
          </w:p>
        </w:tc>
      </w:tr>
      <w:tr w:rsidR="00C75C30" w:rsidRPr="00C75C30" w:rsidTr="00B531D8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C75C30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75C30" w:rsidRPr="00C75C30" w:rsidTr="00B531D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4.4.90.61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Aquisição de Imóveis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35.793,90</w:t>
            </w:r>
          </w:p>
        </w:tc>
      </w:tr>
      <w:tr w:rsidR="00C75C30" w:rsidRPr="00C75C30" w:rsidTr="00B531D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C75C30" w:rsidRPr="00C75C30" w:rsidRDefault="00C75C30" w:rsidP="00C75C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75C30" w:rsidRPr="00C75C30" w:rsidRDefault="00C75C30" w:rsidP="00C75C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75C30">
        <w:rPr>
          <w:rFonts w:ascii="Calibri" w:hAnsi="Calibri" w:cs="Calibri"/>
          <w:sz w:val="24"/>
          <w:szCs w:val="24"/>
        </w:rPr>
        <w:t>Art. 2º O crédito autorizado no art</w:t>
      </w:r>
      <w:r>
        <w:rPr>
          <w:rFonts w:ascii="Calibri" w:hAnsi="Calibri" w:cs="Calibri"/>
          <w:sz w:val="24"/>
          <w:szCs w:val="24"/>
        </w:rPr>
        <w:t>.</w:t>
      </w:r>
      <w:r w:rsidRPr="00C75C30">
        <w:rPr>
          <w:rFonts w:ascii="Calibri" w:hAnsi="Calibri" w:cs="Calibri"/>
          <w:sz w:val="24"/>
          <w:szCs w:val="24"/>
        </w:rPr>
        <w:t xml:space="preserve"> 1º será coberto com recursos orçamentários provenientes de anulação parcial da dotação abaixo e especificada:</w:t>
      </w:r>
    </w:p>
    <w:p w:rsidR="00C75C30" w:rsidRDefault="00C75C30" w:rsidP="00C75C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C75C30" w:rsidRPr="00C75C30" w:rsidTr="00B531D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5C30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5C30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C75C30" w:rsidRPr="00C75C30" w:rsidTr="00B531D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5C30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5C30">
              <w:rPr>
                <w:rFonts w:ascii="Calibri" w:hAnsi="Calibri"/>
                <w:bCs/>
                <w:sz w:val="24"/>
                <w:szCs w:val="24"/>
              </w:rPr>
              <w:t xml:space="preserve">SECRETARIA MUNICIPAL DE OBRAS E SERVIÇOS PÚBLICOS </w:t>
            </w:r>
          </w:p>
        </w:tc>
      </w:tr>
      <w:tr w:rsidR="00C75C30" w:rsidRPr="00C75C30" w:rsidTr="00B531D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5C30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5C30">
              <w:rPr>
                <w:rFonts w:ascii="Calibri" w:hAnsi="Calibri"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C75C30" w:rsidRPr="00C75C30" w:rsidTr="00B531D8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C75C30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75C30" w:rsidRPr="00C75C30" w:rsidTr="00B531D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75C30" w:rsidRPr="00C75C30" w:rsidTr="00B531D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26.782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Transporte Rodoviário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75C30" w:rsidRPr="00C75C30" w:rsidTr="00B531D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26.782.065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75C30" w:rsidRPr="00C75C30" w:rsidTr="00B531D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26.782.065.2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C75C30" w:rsidRPr="00C75C30" w:rsidTr="00B531D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lastRenderedPageBreak/>
              <w:t>26.782.065.2.163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Manutenção de Estradas Municipais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35.793,90</w:t>
            </w:r>
          </w:p>
        </w:tc>
      </w:tr>
      <w:tr w:rsidR="00C75C30" w:rsidRPr="00C75C30" w:rsidTr="00B531D8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C75C30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75C30" w:rsidRPr="00C75C30" w:rsidTr="00B531D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35.793,90</w:t>
            </w:r>
          </w:p>
        </w:tc>
      </w:tr>
      <w:tr w:rsidR="00C75C30" w:rsidRPr="00C75C30" w:rsidTr="00B531D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30" w:rsidRPr="00C75C30" w:rsidRDefault="00C75C30" w:rsidP="00B531D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30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C75C30" w:rsidRPr="00C75C30" w:rsidRDefault="00C75C30" w:rsidP="00C75C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75C30" w:rsidRPr="00C75C30" w:rsidRDefault="00C75C30" w:rsidP="00C75C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75C30">
        <w:rPr>
          <w:rFonts w:ascii="Calibri" w:hAnsi="Calibri" w:cs="Calibri"/>
          <w:sz w:val="24"/>
          <w:szCs w:val="24"/>
        </w:rPr>
        <w:t>Art. 3º Fica incluído o presente crédito adicional especial na Lei nº 9.138, de 29 de novembro de 2017 (Plano Plurianual - PPA)</w:t>
      </w:r>
      <w:r>
        <w:rPr>
          <w:rFonts w:ascii="Calibri" w:hAnsi="Calibri" w:cs="Calibri"/>
          <w:sz w:val="24"/>
          <w:szCs w:val="24"/>
        </w:rPr>
        <w:t>,</w:t>
      </w:r>
      <w:r w:rsidRPr="00C75C30">
        <w:rPr>
          <w:rFonts w:ascii="Calibri" w:hAnsi="Calibri" w:cs="Calibri"/>
          <w:sz w:val="24"/>
          <w:szCs w:val="24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C75C30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C75C30" w:rsidRDefault="00C75C30" w:rsidP="00C75C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C75C30" w:rsidP="00C75C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75C30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C75C30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919A3">
        <w:rPr>
          <w:rFonts w:ascii="Calibri" w:hAnsi="Calibri" w:cs="Calibri"/>
          <w:sz w:val="24"/>
          <w:szCs w:val="24"/>
        </w:rPr>
        <w:t>2</w:t>
      </w:r>
      <w:r w:rsidR="00FF0F1F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919A3">
        <w:rPr>
          <w:rFonts w:ascii="Calibri" w:hAnsi="Calibri" w:cs="Calibri"/>
          <w:sz w:val="24"/>
          <w:szCs w:val="24"/>
        </w:rPr>
        <w:t xml:space="preserve">vinte e </w:t>
      </w:r>
      <w:r w:rsidR="00FF0F1F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DC51BB">
        <w:rPr>
          <w:rFonts w:ascii="Calibri" w:hAnsi="Calibri" w:cs="Calibri"/>
          <w:sz w:val="24"/>
          <w:szCs w:val="24"/>
        </w:rPr>
        <w:t>març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CE2A3A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E2A3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E2A3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5C30"/>
    <w:rsid w:val="00C769F3"/>
    <w:rsid w:val="00C9101A"/>
    <w:rsid w:val="00CA2ABF"/>
    <w:rsid w:val="00CB4BDC"/>
    <w:rsid w:val="00CC2DF2"/>
    <w:rsid w:val="00CC413A"/>
    <w:rsid w:val="00CC6E23"/>
    <w:rsid w:val="00CD351E"/>
    <w:rsid w:val="00CE2A3A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99</cp:revision>
  <cp:lastPrinted>2017-04-25T15:43:00Z</cp:lastPrinted>
  <dcterms:created xsi:type="dcterms:W3CDTF">2016-08-16T19:55:00Z</dcterms:created>
  <dcterms:modified xsi:type="dcterms:W3CDTF">2018-03-27T13:40:00Z</dcterms:modified>
</cp:coreProperties>
</file>