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36ED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36EDE">
        <w:rPr>
          <w:rFonts w:ascii="Tahoma" w:hAnsi="Tahoma" w:cs="Tahoma"/>
          <w:b/>
          <w:sz w:val="32"/>
          <w:szCs w:val="32"/>
          <w:u w:val="single"/>
        </w:rPr>
        <w:t>072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2C69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2C69">
        <w:rPr>
          <w:rFonts w:ascii="Tahoma" w:hAnsi="Tahoma" w:cs="Tahoma"/>
          <w:b/>
          <w:sz w:val="32"/>
          <w:szCs w:val="32"/>
          <w:u w:val="single"/>
        </w:rPr>
        <w:t>004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2C6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2C69">
        <w:rPr>
          <w:rFonts w:ascii="Calibri" w:hAnsi="Calibri" w:cs="Calibri"/>
          <w:sz w:val="22"/>
          <w:szCs w:val="22"/>
        </w:rPr>
        <w:t>Altera dispositivos da Lei Complementar nº 884, de 08 de fevereiro de 2018, e da Lei nº 7.947, de 20 de maio de 2013;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C2C69" w:rsidRDefault="00A20D9C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C2C69" w:rsidRPr="002C2C69">
        <w:rPr>
          <w:rFonts w:ascii="Calibri" w:hAnsi="Calibri" w:cs="Calibri"/>
          <w:sz w:val="24"/>
          <w:szCs w:val="24"/>
        </w:rPr>
        <w:t xml:space="preserve">Art. 1º O </w:t>
      </w:r>
      <w:r>
        <w:rPr>
          <w:rFonts w:ascii="Calibri" w:hAnsi="Calibri" w:cs="Calibri"/>
          <w:sz w:val="24"/>
          <w:szCs w:val="24"/>
        </w:rPr>
        <w:t>“</w:t>
      </w:r>
      <w:r w:rsidR="002C2C69" w:rsidRPr="002C2C69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”</w:t>
      </w:r>
      <w:r w:rsidR="002C2C69" w:rsidRPr="002C2C69">
        <w:rPr>
          <w:rFonts w:ascii="Calibri" w:hAnsi="Calibri" w:cs="Calibri"/>
          <w:sz w:val="24"/>
          <w:szCs w:val="24"/>
        </w:rPr>
        <w:t xml:space="preserve"> e os incisos I a III do </w:t>
      </w:r>
      <w:r>
        <w:rPr>
          <w:rFonts w:ascii="Calibri" w:hAnsi="Calibri" w:cs="Calibri"/>
          <w:sz w:val="24"/>
          <w:szCs w:val="24"/>
        </w:rPr>
        <w:t>a</w:t>
      </w:r>
      <w:r w:rsidR="002C2C69" w:rsidRPr="002C2C69">
        <w:rPr>
          <w:rFonts w:ascii="Calibri" w:hAnsi="Calibri" w:cs="Calibri"/>
          <w:sz w:val="24"/>
          <w:szCs w:val="24"/>
        </w:rPr>
        <w:t>rt. 2º da Lei Complementar nº 884, de 08 de fevereiro de 2018, passam a vigorar com a seguinte redação:</w:t>
      </w:r>
    </w:p>
    <w:p w:rsidR="00A20D9C" w:rsidRPr="002C2C69" w:rsidRDefault="00A20D9C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Pr="002C2C69" w:rsidRDefault="002C2C69" w:rsidP="00A20D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>“Art. 2º Para ter direito à isenção referida no art. 128-A da Lei Complementar nº 17, de 1º de dezembro de 1.997, criada por esta lei complementar, serão verificadas, pelo Município, as condições cumulativas descritas nos incisos I a III deste artigo e deverá o requerente apresentar cópias dos documentos mencionados nos incisos IV a VI deste artigo:</w:t>
      </w:r>
    </w:p>
    <w:p w:rsidR="002C2C69" w:rsidRPr="002C2C69" w:rsidRDefault="002C2C69" w:rsidP="00A20D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 xml:space="preserve">I – </w:t>
      </w:r>
      <w:r w:rsidR="00A20D9C">
        <w:rPr>
          <w:rFonts w:ascii="Calibri" w:hAnsi="Calibri" w:cs="Calibri"/>
          <w:sz w:val="24"/>
          <w:szCs w:val="24"/>
        </w:rPr>
        <w:t>o</w:t>
      </w:r>
      <w:r w:rsidRPr="002C2C69">
        <w:rPr>
          <w:rFonts w:ascii="Calibri" w:hAnsi="Calibri" w:cs="Calibri"/>
          <w:sz w:val="24"/>
          <w:szCs w:val="24"/>
        </w:rPr>
        <w:t xml:space="preserve"> imóvel objeto da isenção terá que estar cadastrado no Cadastro Fiscal Imobiliário do Município em nome do requerente, seu cônjuge, ascendente de primeiro grau ou descendente de primeiro grau, conforme o caso;</w:t>
      </w:r>
    </w:p>
    <w:p w:rsidR="002C2C69" w:rsidRPr="002C2C69" w:rsidRDefault="002C2C69" w:rsidP="00A20D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 xml:space="preserve">II – </w:t>
      </w:r>
      <w:r w:rsidR="00A20D9C">
        <w:rPr>
          <w:rFonts w:ascii="Calibri" w:hAnsi="Calibri" w:cs="Calibri"/>
          <w:sz w:val="24"/>
          <w:szCs w:val="24"/>
        </w:rPr>
        <w:t>o</w:t>
      </w:r>
      <w:r w:rsidRPr="002C2C69">
        <w:rPr>
          <w:rFonts w:ascii="Calibri" w:hAnsi="Calibri" w:cs="Calibri"/>
          <w:sz w:val="24"/>
          <w:szCs w:val="24"/>
        </w:rPr>
        <w:t xml:space="preserve"> imóvel terá que ser o único cadastrado no Cadastro Fiscal Imobiliário do Município em nome do requerente, seu cônjuge, ascendente de primeiro grau ou descendente de primeiro grau, conforme o caso;</w:t>
      </w:r>
    </w:p>
    <w:p w:rsidR="002C2C69" w:rsidRPr="002C2C69" w:rsidRDefault="002C2C69" w:rsidP="00A20D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 xml:space="preserve">III - </w:t>
      </w:r>
      <w:r w:rsidR="00A20D9C">
        <w:rPr>
          <w:rFonts w:ascii="Calibri" w:hAnsi="Calibri" w:cs="Calibri"/>
          <w:sz w:val="24"/>
          <w:szCs w:val="24"/>
        </w:rPr>
        <w:t>o</w:t>
      </w:r>
      <w:r w:rsidRPr="002C2C69">
        <w:rPr>
          <w:rFonts w:ascii="Calibri" w:hAnsi="Calibri" w:cs="Calibri"/>
          <w:sz w:val="24"/>
          <w:szCs w:val="24"/>
        </w:rPr>
        <w:t xml:space="preserve"> Município, através da Secretaria Municipal de Gestão e Finanças, verificará </w:t>
      </w:r>
      <w:r w:rsidR="00A20D9C">
        <w:rPr>
          <w:rFonts w:ascii="Calibri" w:hAnsi="Calibri" w:cs="Calibri"/>
          <w:sz w:val="24"/>
          <w:szCs w:val="24"/>
        </w:rPr>
        <w:t>“</w:t>
      </w:r>
      <w:r w:rsidRPr="002C2C69">
        <w:rPr>
          <w:rFonts w:ascii="Calibri" w:hAnsi="Calibri" w:cs="Calibri"/>
          <w:sz w:val="24"/>
          <w:szCs w:val="24"/>
        </w:rPr>
        <w:t>in loco</w:t>
      </w:r>
      <w:r w:rsidR="00A20D9C">
        <w:rPr>
          <w:rFonts w:ascii="Calibri" w:hAnsi="Calibri" w:cs="Calibri"/>
          <w:sz w:val="24"/>
          <w:szCs w:val="24"/>
        </w:rPr>
        <w:t>”</w:t>
      </w:r>
      <w:r w:rsidRPr="002C2C69">
        <w:rPr>
          <w:rFonts w:ascii="Calibri" w:hAnsi="Calibri" w:cs="Calibri"/>
          <w:sz w:val="24"/>
          <w:szCs w:val="24"/>
        </w:rPr>
        <w:t xml:space="preserve"> se o requerente e sua família fazem uso do imóvel para sua moradia, conforme o caso;” (NR)</w:t>
      </w:r>
    </w:p>
    <w:p w:rsidR="00A20D9C" w:rsidRDefault="00A20D9C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Default="002C2C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ab/>
      </w:r>
      <w:r w:rsidR="0036180D">
        <w:rPr>
          <w:rFonts w:ascii="Calibri" w:hAnsi="Calibri" w:cs="Calibri"/>
          <w:sz w:val="24"/>
          <w:szCs w:val="24"/>
        </w:rPr>
        <w:tab/>
      </w:r>
      <w:r w:rsidRPr="002C2C69">
        <w:rPr>
          <w:rFonts w:ascii="Calibri" w:hAnsi="Calibri" w:cs="Calibri"/>
          <w:sz w:val="24"/>
          <w:szCs w:val="24"/>
        </w:rPr>
        <w:t>Art. 2º O §</w:t>
      </w:r>
      <w:r w:rsidR="0036180D">
        <w:rPr>
          <w:rFonts w:ascii="Calibri" w:hAnsi="Calibri" w:cs="Calibri"/>
          <w:sz w:val="24"/>
          <w:szCs w:val="24"/>
        </w:rPr>
        <w:t xml:space="preserve"> </w:t>
      </w:r>
      <w:r w:rsidRPr="002C2C69">
        <w:rPr>
          <w:rFonts w:ascii="Calibri" w:hAnsi="Calibri" w:cs="Calibri"/>
          <w:sz w:val="24"/>
          <w:szCs w:val="24"/>
        </w:rPr>
        <w:t xml:space="preserve">1º do </w:t>
      </w:r>
      <w:r w:rsidR="0036180D">
        <w:rPr>
          <w:rFonts w:ascii="Calibri" w:hAnsi="Calibri" w:cs="Calibri"/>
          <w:sz w:val="24"/>
          <w:szCs w:val="24"/>
        </w:rPr>
        <w:t>a</w:t>
      </w:r>
      <w:r w:rsidRPr="002C2C69">
        <w:rPr>
          <w:rFonts w:ascii="Calibri" w:hAnsi="Calibri" w:cs="Calibri"/>
          <w:sz w:val="24"/>
          <w:szCs w:val="24"/>
        </w:rPr>
        <w:t>rt. 5º da Lei Complementar nº 884, de 08 de fevereiro de 2018, passa a vigorar com a seguinte redação:</w:t>
      </w:r>
    </w:p>
    <w:p w:rsidR="0036180D" w:rsidRPr="002C2C69" w:rsidRDefault="0036180D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Default="0036180D" w:rsidP="003618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“Art. 5º ...</w:t>
      </w:r>
    </w:p>
    <w:p w:rsidR="0036180D" w:rsidRPr="002C2C69" w:rsidRDefault="0036180D" w:rsidP="003618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2C2C69" w:rsidRPr="002C2C69" w:rsidRDefault="002C2C69" w:rsidP="003618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>§ 1º A remissão de que trata este artigo será concedida mediante a verificação, pelo Município, das condições cumulativas descritas nos incisos I a III e mediante a apresentação, pelo requerente, dos documentos mencionados nos incisos IV a VI e suas alín</w:t>
      </w:r>
      <w:r w:rsidR="0036180D">
        <w:rPr>
          <w:rFonts w:ascii="Calibri" w:hAnsi="Calibri" w:cs="Calibri"/>
          <w:sz w:val="24"/>
          <w:szCs w:val="24"/>
        </w:rPr>
        <w:t>eas do art. 2º desta lei.</w:t>
      </w:r>
      <w:r w:rsidRPr="002C2C69">
        <w:rPr>
          <w:rFonts w:ascii="Calibri" w:hAnsi="Calibri" w:cs="Calibri"/>
          <w:sz w:val="24"/>
          <w:szCs w:val="24"/>
        </w:rPr>
        <w:t>” (NR)</w:t>
      </w:r>
    </w:p>
    <w:p w:rsidR="006871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C2C69" w:rsidRPr="002C2C69">
        <w:rPr>
          <w:rFonts w:ascii="Calibri" w:hAnsi="Calibri" w:cs="Calibri"/>
          <w:sz w:val="24"/>
          <w:szCs w:val="24"/>
        </w:rPr>
        <w:t xml:space="preserve">Art. 3º O </w:t>
      </w:r>
      <w:r>
        <w:rPr>
          <w:rFonts w:ascii="Calibri" w:hAnsi="Calibri" w:cs="Calibri"/>
          <w:sz w:val="24"/>
          <w:szCs w:val="24"/>
        </w:rPr>
        <w:t>a</w:t>
      </w:r>
      <w:r w:rsidR="002C2C69" w:rsidRPr="002C2C69">
        <w:rPr>
          <w:rFonts w:ascii="Calibri" w:hAnsi="Calibri" w:cs="Calibri"/>
          <w:sz w:val="24"/>
          <w:szCs w:val="24"/>
        </w:rPr>
        <w:t>rt. 7º da Lei Complementar nº 884, de 08 de fevereiro de 2018, passa a vigorar com a seguinte redação:</w:t>
      </w:r>
    </w:p>
    <w:p w:rsidR="00687169" w:rsidRPr="002C2C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Pr="002C2C69" w:rsidRDefault="002C2C69" w:rsidP="0068716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lastRenderedPageBreak/>
        <w:t>“Art. 7º Para a obtenção dos benefícios referidos no art. 128-A da Lei Complementar nº 17, de 1º de dezembro de 1.997, e no art. 5º desta lei complementar, o requerente deverá apresentar requerimento solicitando tal concessão, a partir de modelo que poderá ser obtido na página da Prefeitura na internet www.araraquara.sp.gov.br, ou a partir de requerimento redigido pelo interessado, sendo que para a concessão de cada benefício (isenção ou remissão, conforme o caso) deverá ser feito um requerimento específico.” (NR)</w:t>
      </w:r>
    </w:p>
    <w:p w:rsidR="006871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2C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C2C69" w:rsidRPr="002C2C69">
        <w:rPr>
          <w:rFonts w:ascii="Calibri" w:hAnsi="Calibri" w:cs="Calibri"/>
          <w:sz w:val="24"/>
          <w:szCs w:val="24"/>
        </w:rPr>
        <w:t xml:space="preserve">Art. 4º O inciso I do </w:t>
      </w:r>
      <w:r>
        <w:rPr>
          <w:rFonts w:ascii="Calibri" w:hAnsi="Calibri" w:cs="Calibri"/>
          <w:sz w:val="24"/>
          <w:szCs w:val="24"/>
        </w:rPr>
        <w:t>a</w:t>
      </w:r>
      <w:r w:rsidR="002C2C69" w:rsidRPr="002C2C69">
        <w:rPr>
          <w:rFonts w:ascii="Calibri" w:hAnsi="Calibri" w:cs="Calibri"/>
          <w:sz w:val="24"/>
          <w:szCs w:val="24"/>
        </w:rPr>
        <w:t>rt. 1º da Lei nº 7.947, de 20 de maio de 2013, passa a vigorar acrescido da seguinte alínea “i”:</w:t>
      </w:r>
    </w:p>
    <w:p w:rsidR="00687169" w:rsidRPr="002C2C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169" w:rsidRDefault="002C2C69" w:rsidP="0068716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>“</w:t>
      </w:r>
      <w:r w:rsidR="00687169">
        <w:rPr>
          <w:rFonts w:ascii="Calibri" w:hAnsi="Calibri" w:cs="Calibri"/>
          <w:sz w:val="24"/>
          <w:szCs w:val="24"/>
        </w:rPr>
        <w:t>Art. 1º ...</w:t>
      </w:r>
    </w:p>
    <w:p w:rsidR="00687169" w:rsidRDefault="00687169" w:rsidP="0068716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...</w:t>
      </w:r>
    </w:p>
    <w:p w:rsidR="00687169" w:rsidRDefault="00687169" w:rsidP="0068716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</w:t>
      </w:r>
    </w:p>
    <w:p w:rsidR="002C2C69" w:rsidRPr="002C2C69" w:rsidRDefault="002C2C69" w:rsidP="0068716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C2C69">
        <w:rPr>
          <w:rFonts w:ascii="Calibri" w:hAnsi="Calibri" w:cs="Calibri"/>
          <w:sz w:val="24"/>
          <w:szCs w:val="24"/>
        </w:rPr>
        <w:t>i) a edificação e seu respectivo terreno pertencente a contribuinte que esteja ele próprio, seu cônjuge, ascendente de primeiro grau ou descendente de primeiro grau, diagnosticado com neoplasia maligna (câncer) e que esteja em tratamento decorrente da doença, que comprove esta condição mediante laudo pericial, desde que o imóvel cuja propriedade ensejou a ocorrência do fato gerador do imposto seja o único pertencente ao núcleo familiar e nele resida.” (NR)</w:t>
      </w:r>
    </w:p>
    <w:p w:rsidR="00687169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87169" w:rsidP="002C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C2C69" w:rsidRPr="002C2C69">
        <w:rPr>
          <w:rFonts w:ascii="Calibri" w:hAnsi="Calibri" w:cs="Calibri"/>
          <w:sz w:val="24"/>
          <w:szCs w:val="24"/>
        </w:rPr>
        <w:t>Art. 5º Esta lei complementar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913DF3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913DF3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36ED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6E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6E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C2C69"/>
    <w:rsid w:val="002D397D"/>
    <w:rsid w:val="002D4836"/>
    <w:rsid w:val="002E4C99"/>
    <w:rsid w:val="0031308A"/>
    <w:rsid w:val="00316EB3"/>
    <w:rsid w:val="003515C8"/>
    <w:rsid w:val="00352940"/>
    <w:rsid w:val="0035594B"/>
    <w:rsid w:val="0036180D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4199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87169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3DF3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20D9C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36ED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107</cp:revision>
  <cp:lastPrinted>2017-04-25T15:43:00Z</cp:lastPrinted>
  <dcterms:created xsi:type="dcterms:W3CDTF">2016-08-16T19:55:00Z</dcterms:created>
  <dcterms:modified xsi:type="dcterms:W3CDTF">2018-03-27T13:38:00Z</dcterms:modified>
</cp:coreProperties>
</file>